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3AA" w:rsidRDefault="00056A9F">
      <w:pPr>
        <w:pStyle w:val="normal"/>
        <w:jc w:val="center"/>
        <w:rPr>
          <w:b/>
          <w:sz w:val="24"/>
          <w:szCs w:val="24"/>
        </w:rPr>
      </w:pPr>
      <w:r>
        <w:rPr>
          <w:b/>
          <w:sz w:val="24"/>
          <w:szCs w:val="24"/>
        </w:rPr>
        <w:t>Әл-Фараби атындағы Қазақ ұлттық университеті</w:t>
      </w:r>
    </w:p>
    <w:p w:rsidR="002923AA" w:rsidRDefault="002923AA">
      <w:pPr>
        <w:pStyle w:val="normal"/>
        <w:jc w:val="center"/>
        <w:rPr>
          <w:b/>
          <w:sz w:val="24"/>
          <w:szCs w:val="24"/>
        </w:rPr>
      </w:pPr>
    </w:p>
    <w:p w:rsidR="002923AA" w:rsidRDefault="00056A9F">
      <w:pPr>
        <w:pStyle w:val="normal"/>
        <w:jc w:val="center"/>
        <w:rPr>
          <w:b/>
          <w:sz w:val="24"/>
          <w:szCs w:val="24"/>
        </w:rPr>
      </w:pPr>
      <w:r>
        <w:rPr>
          <w:b/>
          <w:sz w:val="24"/>
          <w:szCs w:val="24"/>
        </w:rPr>
        <w:t>Заң факультеті</w:t>
      </w:r>
    </w:p>
    <w:p w:rsidR="002923AA" w:rsidRDefault="002923AA">
      <w:pPr>
        <w:pStyle w:val="normal"/>
        <w:jc w:val="center"/>
        <w:rPr>
          <w:b/>
          <w:sz w:val="24"/>
          <w:szCs w:val="24"/>
        </w:rPr>
      </w:pPr>
    </w:p>
    <w:p w:rsidR="002923AA" w:rsidRDefault="00056A9F">
      <w:pPr>
        <w:pStyle w:val="normal"/>
        <w:jc w:val="center"/>
        <w:rPr>
          <w:b/>
          <w:sz w:val="24"/>
          <w:szCs w:val="24"/>
        </w:rPr>
      </w:pPr>
      <w:r>
        <w:rPr>
          <w:b/>
          <w:sz w:val="24"/>
          <w:szCs w:val="24"/>
        </w:rPr>
        <w:t>Мемлекет және құқық теориясы мен тарихы, конституциялық және әкімшілік құқық кафедрасы</w:t>
      </w: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056A9F">
      <w:pPr>
        <w:pStyle w:val="normal"/>
        <w:jc w:val="center"/>
        <w:rPr>
          <w:b/>
          <w:sz w:val="24"/>
          <w:szCs w:val="24"/>
        </w:rPr>
      </w:pPr>
      <w:r>
        <w:rPr>
          <w:b/>
          <w:sz w:val="24"/>
          <w:szCs w:val="24"/>
        </w:rPr>
        <w:t xml:space="preserve">  «Қазақстан Республикасының мемлекеттік органдарының қызметіндегі әкімшілік рәсімдер»</w:t>
      </w:r>
    </w:p>
    <w:p w:rsidR="002923AA" w:rsidRDefault="002923AA">
      <w:pPr>
        <w:pStyle w:val="normal"/>
        <w:jc w:val="center"/>
        <w:rPr>
          <w:b/>
          <w:sz w:val="24"/>
          <w:szCs w:val="24"/>
        </w:rPr>
      </w:pPr>
    </w:p>
    <w:p w:rsidR="002923AA" w:rsidRDefault="00056A9F">
      <w:pPr>
        <w:pStyle w:val="normal"/>
        <w:jc w:val="center"/>
        <w:rPr>
          <w:sz w:val="24"/>
          <w:szCs w:val="24"/>
        </w:rPr>
      </w:pPr>
      <w:r>
        <w:rPr>
          <w:sz w:val="24"/>
          <w:szCs w:val="24"/>
        </w:rPr>
        <w:t>пәні бойынша</w:t>
      </w:r>
    </w:p>
    <w:p w:rsidR="002923AA" w:rsidRDefault="002923AA">
      <w:pPr>
        <w:pStyle w:val="normal"/>
        <w:jc w:val="center"/>
        <w:rPr>
          <w:b/>
          <w:sz w:val="24"/>
          <w:szCs w:val="24"/>
        </w:rPr>
      </w:pPr>
    </w:p>
    <w:p w:rsidR="002923AA" w:rsidRDefault="00056A9F">
      <w:pPr>
        <w:pStyle w:val="normal"/>
        <w:jc w:val="center"/>
        <w:rPr>
          <w:b/>
          <w:sz w:val="24"/>
          <w:szCs w:val="24"/>
        </w:rPr>
      </w:pPr>
      <w:r>
        <w:rPr>
          <w:b/>
          <w:sz w:val="24"/>
          <w:szCs w:val="24"/>
        </w:rPr>
        <w:t>ҚОРЫТЫНДЫ БАҚЫЛАУ БАҒДАРЛАМАСЫ</w:t>
      </w:r>
    </w:p>
    <w:p w:rsidR="002923AA" w:rsidRDefault="002923AA">
      <w:pPr>
        <w:pStyle w:val="normal"/>
        <w:rPr>
          <w:b/>
          <w:sz w:val="24"/>
          <w:szCs w:val="24"/>
        </w:rPr>
      </w:pPr>
    </w:p>
    <w:p w:rsidR="002923AA" w:rsidRDefault="002923AA">
      <w:pPr>
        <w:pStyle w:val="normal"/>
        <w:rPr>
          <w:b/>
          <w:sz w:val="24"/>
          <w:szCs w:val="24"/>
        </w:rPr>
      </w:pPr>
    </w:p>
    <w:p w:rsidR="002923AA" w:rsidRDefault="00056A9F">
      <w:pPr>
        <w:pStyle w:val="normal"/>
        <w:jc w:val="center"/>
        <w:rPr>
          <w:b/>
          <w:sz w:val="24"/>
          <w:szCs w:val="24"/>
        </w:rPr>
      </w:pPr>
      <w:r>
        <w:rPr>
          <w:b/>
          <w:sz w:val="24"/>
          <w:szCs w:val="24"/>
        </w:rPr>
        <w:t>«7М04205 – Мемлекеттік қызмет және әкімшілік қызмет» Білім беру бағдарламасы</w:t>
      </w:r>
    </w:p>
    <w:p w:rsidR="002923AA" w:rsidRDefault="002923AA">
      <w:pPr>
        <w:pStyle w:val="normal"/>
        <w:rPr>
          <w:b/>
          <w:sz w:val="24"/>
          <w:szCs w:val="24"/>
        </w:rPr>
      </w:pPr>
    </w:p>
    <w:p w:rsidR="002923AA" w:rsidRDefault="002923AA">
      <w:pPr>
        <w:pStyle w:val="normal"/>
        <w:rPr>
          <w:b/>
          <w:sz w:val="24"/>
          <w:szCs w:val="24"/>
        </w:rPr>
      </w:pPr>
    </w:p>
    <w:p w:rsidR="002923AA" w:rsidRDefault="002923AA">
      <w:pPr>
        <w:pStyle w:val="normal"/>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Default="002923AA">
      <w:pPr>
        <w:pStyle w:val="normal"/>
        <w:jc w:val="center"/>
        <w:rPr>
          <w:b/>
          <w:sz w:val="24"/>
          <w:szCs w:val="24"/>
        </w:rPr>
      </w:pPr>
    </w:p>
    <w:p w:rsidR="002923AA" w:rsidRPr="00EF6114" w:rsidRDefault="002923AA" w:rsidP="00EF6114">
      <w:pPr>
        <w:pStyle w:val="normal"/>
        <w:rPr>
          <w:b/>
          <w:sz w:val="24"/>
          <w:szCs w:val="24"/>
          <w:lang w:val="kk-KZ"/>
        </w:rPr>
      </w:pPr>
    </w:p>
    <w:p w:rsidR="002923AA" w:rsidRDefault="00056A9F">
      <w:pPr>
        <w:pStyle w:val="normal"/>
        <w:jc w:val="center"/>
        <w:rPr>
          <w:b/>
          <w:sz w:val="24"/>
          <w:szCs w:val="24"/>
        </w:rPr>
      </w:pPr>
      <w:r>
        <w:rPr>
          <w:b/>
          <w:sz w:val="24"/>
          <w:szCs w:val="24"/>
        </w:rPr>
        <w:t>Алматы, 2025</w:t>
      </w:r>
    </w:p>
    <w:p w:rsidR="00EF6114" w:rsidRDefault="00EF6114">
      <w:pPr>
        <w:pStyle w:val="normal"/>
        <w:pBdr>
          <w:top w:val="nil"/>
          <w:left w:val="nil"/>
          <w:bottom w:val="nil"/>
          <w:right w:val="nil"/>
          <w:between w:val="nil"/>
        </w:pBdr>
        <w:ind w:right="-21" w:firstLine="567"/>
        <w:jc w:val="both"/>
        <w:rPr>
          <w:color w:val="000000"/>
          <w:sz w:val="24"/>
          <w:szCs w:val="24"/>
          <w:lang w:val="kk-KZ"/>
        </w:rPr>
      </w:pPr>
    </w:p>
    <w:p w:rsidR="00056A9F" w:rsidRDefault="00056A9F">
      <w:pPr>
        <w:pStyle w:val="normal"/>
        <w:pBdr>
          <w:top w:val="nil"/>
          <w:left w:val="nil"/>
          <w:bottom w:val="nil"/>
          <w:right w:val="nil"/>
          <w:between w:val="nil"/>
        </w:pBdr>
        <w:ind w:right="-21" w:firstLine="567"/>
        <w:jc w:val="both"/>
        <w:rPr>
          <w:color w:val="000000"/>
          <w:sz w:val="24"/>
          <w:szCs w:val="24"/>
          <w:lang w:val="kk-KZ"/>
        </w:rPr>
      </w:pPr>
      <w:r>
        <w:rPr>
          <w:color w:val="000000"/>
          <w:sz w:val="24"/>
          <w:szCs w:val="24"/>
        </w:rPr>
        <w:t xml:space="preserve">Пәннің қорытынды бақылау бағдарламасын құрастырған: з.ғ.к., доцент Исабеков А.К. </w:t>
      </w:r>
    </w:p>
    <w:p w:rsidR="002923AA" w:rsidRDefault="00056A9F">
      <w:pPr>
        <w:pStyle w:val="normal"/>
        <w:pBdr>
          <w:top w:val="nil"/>
          <w:left w:val="nil"/>
          <w:bottom w:val="nil"/>
          <w:right w:val="nil"/>
          <w:between w:val="nil"/>
        </w:pBdr>
        <w:ind w:right="-21" w:firstLine="567"/>
        <w:jc w:val="both"/>
        <w:rPr>
          <w:color w:val="000000"/>
          <w:sz w:val="24"/>
          <w:szCs w:val="24"/>
        </w:rPr>
      </w:pPr>
      <w:r>
        <w:rPr>
          <w:color w:val="000000"/>
          <w:sz w:val="24"/>
          <w:szCs w:val="24"/>
        </w:rPr>
        <w:t>7М04205 – «Мемлекеттік қызмет және әкімшілік қызмет» білім беру бағдарламасы  оқу жоспарының негізінде  әзірленген.</w:t>
      </w: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056A9F">
      <w:pPr>
        <w:pStyle w:val="normal"/>
        <w:pBdr>
          <w:top w:val="nil"/>
          <w:left w:val="nil"/>
          <w:bottom w:val="nil"/>
          <w:right w:val="nil"/>
          <w:between w:val="nil"/>
        </w:pBdr>
        <w:ind w:right="-21" w:firstLine="567"/>
        <w:jc w:val="both"/>
        <w:rPr>
          <w:color w:val="000000"/>
          <w:sz w:val="24"/>
          <w:szCs w:val="24"/>
        </w:rPr>
      </w:pPr>
      <w:r>
        <w:rPr>
          <w:color w:val="000000"/>
          <w:sz w:val="24"/>
          <w:szCs w:val="24"/>
        </w:rPr>
        <w:t>Мемлекет және құқық теориясы мен тарихы, конс</w:t>
      </w:r>
      <w:r>
        <w:rPr>
          <w:color w:val="000000"/>
          <w:sz w:val="24"/>
          <w:szCs w:val="24"/>
        </w:rPr>
        <w:t>титуциялық және әкімшілік құқығы кафедрасының мәжілісінде қаралып ұсынылды.</w:t>
      </w:r>
    </w:p>
    <w:p w:rsidR="002923AA" w:rsidRDefault="00056A9F">
      <w:pPr>
        <w:pStyle w:val="normal"/>
        <w:pBdr>
          <w:top w:val="nil"/>
          <w:left w:val="nil"/>
          <w:bottom w:val="nil"/>
          <w:right w:val="nil"/>
          <w:between w:val="nil"/>
        </w:pBdr>
        <w:tabs>
          <w:tab w:val="left" w:pos="1821"/>
          <w:tab w:val="left" w:pos="2523"/>
          <w:tab w:val="left" w:pos="4258"/>
        </w:tabs>
        <w:ind w:right="-21"/>
        <w:jc w:val="both"/>
        <w:rPr>
          <w:color w:val="000000"/>
          <w:sz w:val="24"/>
          <w:szCs w:val="24"/>
        </w:rPr>
      </w:pPr>
      <w:r>
        <w:rPr>
          <w:color w:val="000000"/>
          <w:sz w:val="24"/>
          <w:szCs w:val="24"/>
        </w:rPr>
        <w:t>«27» 08. 2025ж.    № 1 Хаттама</w:t>
      </w:r>
    </w:p>
    <w:p w:rsidR="002923AA" w:rsidRDefault="00056A9F">
      <w:pPr>
        <w:pStyle w:val="normal"/>
        <w:pBdr>
          <w:top w:val="nil"/>
          <w:left w:val="nil"/>
          <w:bottom w:val="nil"/>
          <w:right w:val="nil"/>
          <w:between w:val="nil"/>
        </w:pBdr>
        <w:tabs>
          <w:tab w:val="left" w:pos="1821"/>
          <w:tab w:val="left" w:pos="2523"/>
          <w:tab w:val="left" w:pos="4258"/>
        </w:tabs>
        <w:ind w:right="-21"/>
        <w:jc w:val="both"/>
        <w:rPr>
          <w:color w:val="000000"/>
          <w:sz w:val="24"/>
          <w:szCs w:val="24"/>
        </w:rPr>
      </w:pPr>
      <w:r>
        <w:rPr>
          <w:color w:val="000000"/>
          <w:sz w:val="24"/>
          <w:szCs w:val="24"/>
        </w:rPr>
        <w:t>Кафедрамеңгерушісі    _______________          Усеинова К.Р.</w:t>
      </w: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056A9F">
      <w:pPr>
        <w:pStyle w:val="normal"/>
        <w:ind w:firstLine="567"/>
        <w:jc w:val="both"/>
        <w:rPr>
          <w:sz w:val="24"/>
          <w:szCs w:val="24"/>
        </w:rPr>
      </w:pPr>
      <w:r>
        <w:rPr>
          <w:sz w:val="24"/>
          <w:szCs w:val="24"/>
        </w:rPr>
        <w:t>Оқыту және білім беру сапасы бойынша Академиялық комитеттің</w:t>
      </w:r>
    </w:p>
    <w:p w:rsidR="002923AA" w:rsidRDefault="00056A9F">
      <w:pPr>
        <w:pStyle w:val="normal"/>
        <w:jc w:val="both"/>
        <w:rPr>
          <w:sz w:val="24"/>
          <w:szCs w:val="24"/>
        </w:rPr>
      </w:pPr>
      <w:r>
        <w:rPr>
          <w:sz w:val="24"/>
          <w:szCs w:val="24"/>
        </w:rPr>
        <w:t>төрағасы            ________________           Урисбаева А.А.</w:t>
      </w:r>
    </w:p>
    <w:p w:rsidR="002923AA" w:rsidRDefault="00056A9F">
      <w:pPr>
        <w:pStyle w:val="normal"/>
        <w:jc w:val="both"/>
        <w:rPr>
          <w:sz w:val="24"/>
          <w:szCs w:val="24"/>
        </w:rPr>
      </w:pPr>
      <w:r>
        <w:rPr>
          <w:sz w:val="24"/>
          <w:szCs w:val="24"/>
        </w:rPr>
        <w:t>«27» 08. 2025 ж.      № 1 Хаттама</w:t>
      </w:r>
    </w:p>
    <w:p w:rsidR="002923AA" w:rsidRDefault="002923AA">
      <w:pPr>
        <w:pStyle w:val="normal"/>
        <w:jc w:val="both"/>
        <w:rPr>
          <w:sz w:val="24"/>
          <w:szCs w:val="24"/>
        </w:rPr>
      </w:pPr>
    </w:p>
    <w:p w:rsidR="002923AA" w:rsidRDefault="002923AA">
      <w:pPr>
        <w:pStyle w:val="normal"/>
        <w:jc w:val="both"/>
        <w:rPr>
          <w:sz w:val="24"/>
          <w:szCs w:val="24"/>
        </w:rPr>
      </w:pPr>
    </w:p>
    <w:p w:rsidR="002923AA" w:rsidRDefault="002923AA">
      <w:pPr>
        <w:pStyle w:val="normal"/>
        <w:jc w:val="both"/>
        <w:rPr>
          <w:sz w:val="24"/>
          <w:szCs w:val="24"/>
        </w:rPr>
      </w:pPr>
    </w:p>
    <w:p w:rsidR="002923AA" w:rsidRDefault="00056A9F">
      <w:pPr>
        <w:pStyle w:val="normal"/>
        <w:ind w:firstLine="567"/>
        <w:jc w:val="both"/>
        <w:rPr>
          <w:sz w:val="24"/>
          <w:szCs w:val="24"/>
        </w:rPr>
      </w:pPr>
      <w:r>
        <w:rPr>
          <w:sz w:val="24"/>
          <w:szCs w:val="24"/>
        </w:rPr>
        <w:t>Факультеттің Ғылыми кеңесінде ұсынылды</w:t>
      </w:r>
    </w:p>
    <w:p w:rsidR="002923AA" w:rsidRDefault="00056A9F">
      <w:pPr>
        <w:pStyle w:val="normal"/>
        <w:jc w:val="both"/>
        <w:rPr>
          <w:sz w:val="24"/>
          <w:szCs w:val="24"/>
        </w:rPr>
      </w:pPr>
      <w:r>
        <w:rPr>
          <w:sz w:val="24"/>
          <w:szCs w:val="24"/>
        </w:rPr>
        <w:t>«28» 08. 2025 ж.       № 1 Хаттама</w:t>
      </w:r>
    </w:p>
    <w:p w:rsidR="002923AA" w:rsidRDefault="00056A9F">
      <w:pPr>
        <w:pStyle w:val="normal"/>
        <w:jc w:val="both"/>
        <w:rPr>
          <w:sz w:val="24"/>
          <w:szCs w:val="24"/>
        </w:rPr>
      </w:pPr>
      <w:r>
        <w:rPr>
          <w:sz w:val="24"/>
          <w:szCs w:val="24"/>
        </w:rPr>
        <w:t>Ғалым хатшы         __________________          Атаханова Г.М.</w:t>
      </w: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2923AA">
      <w:pPr>
        <w:pStyle w:val="normal"/>
        <w:rPr>
          <w:sz w:val="24"/>
          <w:szCs w:val="24"/>
        </w:rPr>
      </w:pPr>
    </w:p>
    <w:p w:rsidR="002923AA" w:rsidRDefault="00056A9F">
      <w:pPr>
        <w:pStyle w:val="normal"/>
        <w:ind w:firstLine="540"/>
        <w:jc w:val="center"/>
        <w:rPr>
          <w:b/>
          <w:sz w:val="24"/>
          <w:szCs w:val="24"/>
        </w:rPr>
      </w:pPr>
      <w:r>
        <w:rPr>
          <w:b/>
          <w:sz w:val="24"/>
          <w:szCs w:val="24"/>
        </w:rPr>
        <w:t>Кіріспе</w:t>
      </w:r>
    </w:p>
    <w:p w:rsidR="002923AA" w:rsidRDefault="002923AA">
      <w:pPr>
        <w:pStyle w:val="normal"/>
        <w:ind w:firstLine="540"/>
        <w:jc w:val="both"/>
        <w:rPr>
          <w:sz w:val="24"/>
          <w:szCs w:val="24"/>
        </w:rPr>
      </w:pPr>
    </w:p>
    <w:p w:rsidR="002923AA" w:rsidRDefault="00056A9F">
      <w:pPr>
        <w:pStyle w:val="normal"/>
        <w:ind w:firstLine="567"/>
        <w:jc w:val="both"/>
        <w:rPr>
          <w:sz w:val="24"/>
          <w:szCs w:val="24"/>
        </w:rPr>
      </w:pPr>
      <w:r>
        <w:rPr>
          <w:sz w:val="24"/>
          <w:szCs w:val="24"/>
        </w:rPr>
        <w:t>7М04205 – «Мемлекеттік қызмет және әкімшілік қызмет» білім беру бағдарламасы бойынша бакалавриаттың  білім беру бағдарламасын игеру  ҚР Мемлекеттік жалпыға міндетті білім стандартына және академиялық саясатқа сәйкес, пәнді оқып игеру емтиханды тап</w:t>
      </w:r>
      <w:r>
        <w:rPr>
          <w:sz w:val="24"/>
          <w:szCs w:val="24"/>
        </w:rPr>
        <w:t>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Емтихан академиялық кү</w:t>
      </w:r>
      <w:r>
        <w:rPr>
          <w:sz w:val="24"/>
          <w:szCs w:val="24"/>
        </w:rPr>
        <w:t xml:space="preserve">нтізбеде және оқу жұмыс жоспарында көрсетілген мерзімдерде өткізіледі.  </w:t>
      </w:r>
    </w:p>
    <w:p w:rsidR="002923AA" w:rsidRDefault="00056A9F">
      <w:pPr>
        <w:pStyle w:val="normal"/>
        <w:ind w:firstLine="567"/>
        <w:jc w:val="both"/>
        <w:rPr>
          <w:sz w:val="24"/>
          <w:szCs w:val="24"/>
        </w:rPr>
      </w:pPr>
      <w:r>
        <w:rPr>
          <w:sz w:val="24"/>
          <w:szCs w:val="24"/>
        </w:rPr>
        <w:t>Қанағаттанарлықсыз баға алған білім алушыға осы кезеңдегі қорытынды бақылауды қайта тапсыруға тек ақылы түрде кредит төлеп, қайта оқу  арқылы рұқсат етіледі. Аппеляция беру қарастырыл</w:t>
      </w:r>
      <w:r>
        <w:rPr>
          <w:sz w:val="24"/>
          <w:szCs w:val="24"/>
        </w:rPr>
        <w:t>ған. Емтихан нәтижесі бойынша қанағаттанарлықсыз баға алған білім алушы бұйрығымен қайтадан оқуға тіркеледі, егер емтиханнан 25 балл алса онда қайта тапсыру FX қайта тапсырылады. Қанағаттанарлықсыз баға алғаннан кейінгі  берілген денсаулық жағдайына байлан</w:t>
      </w:r>
      <w:r>
        <w:rPr>
          <w:sz w:val="24"/>
          <w:szCs w:val="24"/>
        </w:rPr>
        <w:t>ысты құжаттар қарастырылмайды.</w:t>
      </w:r>
    </w:p>
    <w:p w:rsidR="002923AA" w:rsidRDefault="00056A9F">
      <w:pPr>
        <w:pStyle w:val="normal"/>
        <w:ind w:firstLine="567"/>
        <w:jc w:val="both"/>
        <w:rPr>
          <w:sz w:val="24"/>
          <w:szCs w:val="24"/>
        </w:rPr>
      </w:pPr>
      <w:r>
        <w:rPr>
          <w:sz w:val="24"/>
          <w:szCs w:val="24"/>
        </w:rPr>
        <w:t>Бағаны көтермелеу мақсатында емтиханды қайта тапсыруға жол берілмейді.</w:t>
      </w:r>
    </w:p>
    <w:p w:rsidR="002923AA" w:rsidRDefault="00056A9F">
      <w:pPr>
        <w:pStyle w:val="normal"/>
        <w:pBdr>
          <w:top w:val="nil"/>
          <w:left w:val="nil"/>
          <w:bottom w:val="nil"/>
          <w:right w:val="nil"/>
          <w:between w:val="nil"/>
        </w:pBdr>
        <w:ind w:firstLine="567"/>
        <w:jc w:val="both"/>
        <w:rPr>
          <w:color w:val="000000"/>
          <w:sz w:val="24"/>
          <w:szCs w:val="24"/>
        </w:rPr>
      </w:pPr>
      <w:bookmarkStart w:id="0" w:name="_o2a7atah9ycv" w:colFirst="0" w:colLast="0"/>
      <w:bookmarkEnd w:id="0"/>
      <w:r>
        <w:rPr>
          <w:color w:val="000000"/>
          <w:sz w:val="24"/>
          <w:szCs w:val="24"/>
        </w:rPr>
        <w:t>Ауызша offline емтихан білім алушыларға пәнді оқу барысында меңгерген оқу нәтижелерін, дағдылары мен құзыреттіліктерін, өз ойларын дауыстап логикалық түрд</w:t>
      </w:r>
      <w:r>
        <w:rPr>
          <w:color w:val="000000"/>
          <w:sz w:val="24"/>
          <w:szCs w:val="24"/>
        </w:rPr>
        <w:t>е жеткізе білу, өз көзқарасын дәлелдей білу қабілетін көрсетуге мүмкіндік береді. Билеттегі сұрақтар саны – 3. Билеттің әрбір сұрағы үшін бағалау критериалды бағалау рубрикаторы бойынша жүзеге асырылады.</w:t>
      </w:r>
    </w:p>
    <w:p w:rsidR="002923AA" w:rsidRDefault="002923AA">
      <w:pPr>
        <w:pStyle w:val="normal"/>
        <w:ind w:firstLine="709"/>
        <w:jc w:val="both"/>
        <w:rPr>
          <w:sz w:val="24"/>
          <w:szCs w:val="24"/>
        </w:rPr>
      </w:pPr>
    </w:p>
    <w:p w:rsidR="002923AA" w:rsidRDefault="002923AA">
      <w:pPr>
        <w:pStyle w:val="normal"/>
        <w:ind w:firstLine="709"/>
        <w:jc w:val="both"/>
        <w:rPr>
          <w:b/>
          <w:sz w:val="24"/>
          <w:szCs w:val="24"/>
        </w:rPr>
      </w:pPr>
    </w:p>
    <w:p w:rsidR="002923AA" w:rsidRDefault="00056A9F">
      <w:pPr>
        <w:pStyle w:val="normal"/>
        <w:tabs>
          <w:tab w:val="left" w:pos="851"/>
        </w:tabs>
        <w:ind w:firstLine="567"/>
        <w:jc w:val="center"/>
        <w:rPr>
          <w:b/>
          <w:sz w:val="24"/>
          <w:szCs w:val="24"/>
          <w:highlight w:val="yellow"/>
        </w:rPr>
      </w:pPr>
      <w:bookmarkStart w:id="1" w:name="_6hjvdgxcl1zi" w:colFirst="0" w:colLast="0"/>
      <w:bookmarkEnd w:id="1"/>
      <w:r>
        <w:rPr>
          <w:b/>
          <w:sz w:val="24"/>
          <w:szCs w:val="24"/>
        </w:rPr>
        <w:t>Қорытынды бақылаудың тақырыптық бағдарламасы</w:t>
      </w:r>
    </w:p>
    <w:p w:rsidR="002923AA" w:rsidRDefault="002923AA">
      <w:pPr>
        <w:pStyle w:val="normal"/>
        <w:ind w:firstLine="709"/>
        <w:jc w:val="center"/>
        <w:rPr>
          <w:b/>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1. Әкімшілік рәсімдер пәні және оның теориялық негіздері.</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Әкімшілік рәсімдердің құқықтық ғылым жүйесіндегі орны мен маңызы. Әкімшілік рәсімдердің ұғымы, мазмұны және олардың мемлекеттік басқарудағы рөлі. Қазақстан Республикасындағы әкімшілік рәсімдердің дамуына ықпал еткен теориялық-методологиялық негіздер. Әкімш</w:t>
      </w:r>
      <w:r>
        <w:rPr>
          <w:color w:val="000000"/>
          <w:sz w:val="24"/>
          <w:szCs w:val="24"/>
        </w:rPr>
        <w:t>ілік рәсімдердің конституциялық құқықпен, әкімшілік құқықпен, мемлекеттік қызметпен және басқа әлеуметтік ғылымдармен байланысы. Зерттеу әдістері: формальды-құқықтық, салыстырмалы, жүйелі және тарихи әдістер.</w:t>
      </w:r>
    </w:p>
    <w:p w:rsidR="002923AA" w:rsidRDefault="002923AA">
      <w:pPr>
        <w:pStyle w:val="normal"/>
        <w:widowControl/>
        <w:pBdr>
          <w:top w:val="nil"/>
          <w:left w:val="nil"/>
          <w:bottom w:val="nil"/>
          <w:right w:val="nil"/>
          <w:between w:val="nil"/>
        </w:pBdr>
        <w:ind w:firstLine="567"/>
        <w:jc w:val="both"/>
        <w:rPr>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2. Қазақстан Республикасындағы әкімшіл</w:t>
      </w:r>
      <w:r>
        <w:rPr>
          <w:b/>
          <w:color w:val="000000"/>
          <w:sz w:val="24"/>
          <w:szCs w:val="24"/>
        </w:rPr>
        <w:t>ік рәсімдердің құқықтық негіздері.</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Қазақстан Республикасының Конституциясындағы әкімшілік рәсімдердің құқықтық табиғаты. «Әкімшілік рәсімдік-процестік кодексінің» (ӘРПК) қабылдануы және оның әкімшілік рәсімдерді құқықтық реттеудегі орны. ӘРПК-нің негізгі и</w:t>
      </w:r>
      <w:r>
        <w:rPr>
          <w:color w:val="000000"/>
          <w:sz w:val="24"/>
          <w:szCs w:val="24"/>
        </w:rPr>
        <w:t>нституттары: өтініштерді қарау, дәлелдемелерді жинау, шешім қабылдау тәртібі, сот бақылауы. Әкімшілік рәсімдер саласындағы халықаралық стандарттар (Еуропа Кеңесінің құжаттары, БҰҰ ұсынымдары) және Қазақстан тәжірибесіндегі бейімделуі.</w:t>
      </w:r>
    </w:p>
    <w:p w:rsidR="002923AA" w:rsidRDefault="002923AA">
      <w:pPr>
        <w:pStyle w:val="normal"/>
        <w:widowControl/>
        <w:pBdr>
          <w:top w:val="nil"/>
          <w:left w:val="nil"/>
          <w:bottom w:val="nil"/>
          <w:right w:val="nil"/>
          <w:between w:val="nil"/>
        </w:pBdr>
        <w:ind w:firstLine="567"/>
        <w:jc w:val="both"/>
        <w:rPr>
          <w:b/>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3. Әкімшілік</w:t>
      </w:r>
      <w:r>
        <w:rPr>
          <w:b/>
          <w:color w:val="000000"/>
          <w:sz w:val="24"/>
          <w:szCs w:val="24"/>
        </w:rPr>
        <w:t xml:space="preserve"> рәсімдердің қағидаттары.</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Әкімшілік рәсімдердің қағидаттары және олардың мәні. Заңдылық қағидаты, жариялылық, теңдік, бейтараптық, тиімділік, әділеттілік қағидаттары. Қағидаттардың Қазақстан Республикасының ӘРПК-де көрініс табуы. Мемлекеттік органдардың қы</w:t>
      </w:r>
      <w:r>
        <w:rPr>
          <w:color w:val="000000"/>
          <w:sz w:val="24"/>
          <w:szCs w:val="24"/>
        </w:rPr>
        <w:t>зметінде қағидаттарды қолданудың практикалық маңызы.</w:t>
      </w:r>
    </w:p>
    <w:p w:rsidR="002923AA" w:rsidRDefault="002923AA">
      <w:pPr>
        <w:pStyle w:val="normal"/>
        <w:widowControl/>
        <w:pBdr>
          <w:top w:val="nil"/>
          <w:left w:val="nil"/>
          <w:bottom w:val="nil"/>
          <w:right w:val="nil"/>
          <w:between w:val="nil"/>
        </w:pBdr>
        <w:ind w:firstLine="567"/>
        <w:jc w:val="both"/>
        <w:rPr>
          <w:b/>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4. Мемлекеттік басқару жүйесіндегі әкімшілік рәсімдер.</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lastRenderedPageBreak/>
        <w:t>Мемлекеттік басқару жүйесі мен оның құрылымындағы әкімшілік рәсімдердің орны. Атқарушы билік органдарының құзыреті және олар қабылдайтын әк</w:t>
      </w:r>
      <w:r>
        <w:rPr>
          <w:color w:val="000000"/>
          <w:sz w:val="24"/>
          <w:szCs w:val="24"/>
        </w:rPr>
        <w:t>імшілік актілердің құқықтық табиғаты. Орталық және жергілікті атқарушы органдар қызметіндегі рәсімдік нормалардың ерекшеліктері. Қазақстандағы мемлекеттік басқаруды жетілдіру реформаларының әкімшілік рәсімдерге ықпалы.</w:t>
      </w:r>
    </w:p>
    <w:p w:rsidR="002923AA" w:rsidRDefault="002923AA">
      <w:pPr>
        <w:pStyle w:val="normal"/>
        <w:widowControl/>
        <w:pBdr>
          <w:top w:val="nil"/>
          <w:left w:val="nil"/>
          <w:bottom w:val="nil"/>
          <w:right w:val="nil"/>
          <w:between w:val="nil"/>
        </w:pBdr>
        <w:ind w:firstLine="567"/>
        <w:jc w:val="both"/>
        <w:rPr>
          <w:b/>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5. Мемлекеттік қызметшілерді</w:t>
      </w:r>
      <w:r>
        <w:rPr>
          <w:b/>
          <w:color w:val="000000"/>
          <w:sz w:val="24"/>
          <w:szCs w:val="24"/>
        </w:rPr>
        <w:t>ң әкімшілік рәсімдердегі рөлі.</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Мемлекеттік қызметшілердің құқықтық мәртебесі және олардың әкімшілік рәсімдерді жүзеге асырудағы міндеттері. Мемлекеттік қызметшілердің кәсіби этикасы, әдеп кодексі және азаматтармен қарым-қатынастағы рәсімдік талаптарды сақт</w:t>
      </w:r>
      <w:r>
        <w:rPr>
          <w:color w:val="000000"/>
          <w:sz w:val="24"/>
          <w:szCs w:val="24"/>
        </w:rPr>
        <w:t>ау. Мемлекеттік қызметшілердің жауапкершілігі: тәртіптік, әкімшілік және қылмыстық жауапкершілік аспектілері.</w:t>
      </w:r>
    </w:p>
    <w:p w:rsidR="002923AA" w:rsidRDefault="002923AA">
      <w:pPr>
        <w:pStyle w:val="normal"/>
        <w:widowControl/>
        <w:pBdr>
          <w:top w:val="nil"/>
          <w:left w:val="nil"/>
          <w:bottom w:val="nil"/>
          <w:right w:val="nil"/>
          <w:between w:val="nil"/>
        </w:pBdr>
        <w:ind w:firstLine="567"/>
        <w:jc w:val="both"/>
        <w:rPr>
          <w:b/>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6. Әкімшілік актілер ұғымы және түрлері.</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Әкімшілік актілердің анықтамасы, белгілері және құқықтық табиғаты. Нормативтік және жекелеген әкімшілік актілердің арақатынасы. Әкімшілік актілерді қабылдау рәсімі, олардың күшін жою және жарамсыз деп тану негіздері. Әкімшілік актілердің заңдылықты қамтама</w:t>
      </w:r>
      <w:r>
        <w:rPr>
          <w:color w:val="000000"/>
          <w:sz w:val="24"/>
          <w:szCs w:val="24"/>
        </w:rPr>
        <w:t>сыз етудегі рөлі.</w:t>
      </w:r>
    </w:p>
    <w:p w:rsidR="002923AA" w:rsidRDefault="002923AA">
      <w:pPr>
        <w:pStyle w:val="normal"/>
        <w:widowControl/>
        <w:pBdr>
          <w:top w:val="nil"/>
          <w:left w:val="nil"/>
          <w:bottom w:val="nil"/>
          <w:right w:val="nil"/>
          <w:between w:val="nil"/>
        </w:pBdr>
        <w:ind w:firstLine="567"/>
        <w:jc w:val="both"/>
        <w:rPr>
          <w:b/>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7. Әкімшілік рәсімдердегі қатысушылар.</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Әкімшілік рәсімдерге қатысатын субъектілердің құрамы: мемлекеттік орган, лауазымды тұлға, өтініш беруші және үшінші тұлға. Әрбір қатысушының құқықтары мен міндеттері. Өтініш берушінің құқықт</w:t>
      </w:r>
      <w:r>
        <w:rPr>
          <w:color w:val="000000"/>
          <w:sz w:val="24"/>
          <w:szCs w:val="24"/>
        </w:rPr>
        <w:t>ық мәртебесі, өкілдіктің түрлері. Мемлекеттік органның бейтараптығы мен әділетті шешім қабылдау міндеті.</w:t>
      </w:r>
    </w:p>
    <w:p w:rsidR="002923AA" w:rsidRDefault="002923AA">
      <w:pPr>
        <w:pStyle w:val="normal"/>
        <w:widowControl/>
        <w:pBdr>
          <w:top w:val="nil"/>
          <w:left w:val="nil"/>
          <w:bottom w:val="nil"/>
          <w:right w:val="nil"/>
          <w:between w:val="nil"/>
        </w:pBdr>
        <w:ind w:firstLine="567"/>
        <w:jc w:val="both"/>
        <w:rPr>
          <w:b/>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8. Жеке және заңды тұлғалардың өтініштерін қарау рәсімі.</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Өтініш беру құқығының конституциялық негіздері. Өтініштердің түрлері: арыз, шағым, ұс</w:t>
      </w:r>
      <w:r>
        <w:rPr>
          <w:color w:val="000000"/>
          <w:sz w:val="24"/>
          <w:szCs w:val="24"/>
        </w:rPr>
        <w:t>ыныс. Өтініш беру тәртібі мен мерзімдері. Мемлекеттік органдардың өтініштерді қарау тәртібі, жауап беру мерзімі. Шағымдану рәсімдері мен азаматтардың құқықтарын қорғау тетіктері.</w:t>
      </w:r>
    </w:p>
    <w:p w:rsidR="002923AA" w:rsidRDefault="002923AA">
      <w:pPr>
        <w:pStyle w:val="normal"/>
        <w:widowControl/>
        <w:pBdr>
          <w:top w:val="nil"/>
          <w:left w:val="nil"/>
          <w:bottom w:val="nil"/>
          <w:right w:val="nil"/>
          <w:between w:val="nil"/>
        </w:pBdr>
        <w:ind w:firstLine="567"/>
        <w:jc w:val="both"/>
        <w:rPr>
          <w:b/>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9. Әкімшілік рәсімдердегі дәлелдемелер және олардың түрлері.</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Әкімшіл</w:t>
      </w:r>
      <w:r>
        <w:rPr>
          <w:color w:val="000000"/>
          <w:sz w:val="24"/>
          <w:szCs w:val="24"/>
        </w:rPr>
        <w:t>ік рәсімдердегі дәлелдемелер ұғымы. Дәлелдемелердің түрлері: жазбаша құжаттар, куәлардың айғақтары, сараптама қорытындылары, электрондық мәліметтер. Дәлелдемелерді жинау, бекіту, тексеру және бағалау тәртібі. Дәлелдемелерді пайдалану кезінде заңдылық пен ә</w:t>
      </w:r>
      <w:r>
        <w:rPr>
          <w:color w:val="000000"/>
          <w:sz w:val="24"/>
          <w:szCs w:val="24"/>
        </w:rPr>
        <w:t>ділеттілікті қамтамасыз ету.</w:t>
      </w:r>
    </w:p>
    <w:p w:rsidR="002923AA" w:rsidRDefault="002923AA">
      <w:pPr>
        <w:pStyle w:val="normal"/>
        <w:widowControl/>
        <w:pBdr>
          <w:top w:val="nil"/>
          <w:left w:val="nil"/>
          <w:bottom w:val="nil"/>
          <w:right w:val="nil"/>
          <w:between w:val="nil"/>
        </w:pBdr>
        <w:ind w:firstLine="567"/>
        <w:jc w:val="both"/>
        <w:rPr>
          <w:b/>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10. Әкімшілік рәсімдердегі уақыт және мерзімдер.</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Мерзімдердің әкімшілік рәсімдердегі құқықтық маңызы. Мерзімдерді белгілеу, есептеу ережелері. Мерзімдерді тоқтата тұру, ұзарту және қалпына келтіру тәртібі. Әкімшілік рә</w:t>
      </w:r>
      <w:r>
        <w:rPr>
          <w:color w:val="000000"/>
          <w:sz w:val="24"/>
          <w:szCs w:val="24"/>
        </w:rPr>
        <w:t>сімдерді созбалаңға салудың құқық бұзушылық ретінде бағалануы.</w:t>
      </w:r>
    </w:p>
    <w:p w:rsidR="002923AA" w:rsidRDefault="002923AA">
      <w:pPr>
        <w:pStyle w:val="normal"/>
        <w:widowControl/>
        <w:pBdr>
          <w:top w:val="nil"/>
          <w:left w:val="nil"/>
          <w:bottom w:val="nil"/>
          <w:right w:val="nil"/>
          <w:between w:val="nil"/>
        </w:pBdr>
        <w:ind w:firstLine="567"/>
        <w:jc w:val="both"/>
        <w:rPr>
          <w:b/>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11. Әкімшілік рәсімдердің сатылары.</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Әкімшілік рәсімдердің кезеңдері: басталу сатысы, құжаттарды жинақтау және дәлелдемелерді талдау сатысы, шешім қабылдау сатысы, шешімді орындау кезең</w:t>
      </w:r>
      <w:r>
        <w:rPr>
          <w:color w:val="000000"/>
          <w:sz w:val="24"/>
          <w:szCs w:val="24"/>
        </w:rPr>
        <w:t>і. Әрбір сатыдағы негізгі рәсімдік талаптар. Сатылардың бірізділігі мен олардың заңдылықты қамтамасыз етудегі рөлі.</w:t>
      </w:r>
    </w:p>
    <w:p w:rsidR="002923AA" w:rsidRDefault="002923AA">
      <w:pPr>
        <w:pStyle w:val="normal"/>
        <w:widowControl/>
        <w:pBdr>
          <w:top w:val="nil"/>
          <w:left w:val="nil"/>
          <w:bottom w:val="nil"/>
          <w:right w:val="nil"/>
          <w:between w:val="nil"/>
        </w:pBdr>
        <w:ind w:firstLine="567"/>
        <w:jc w:val="both"/>
        <w:rPr>
          <w:b/>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12. Әкімшілік рәсімдердің тиімділігін қамтамасыз ету тетіктері.</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Мемлекеттік органдардың есептілігі және бақылау институттары. Қоғам</w:t>
      </w:r>
      <w:r>
        <w:rPr>
          <w:color w:val="000000"/>
          <w:sz w:val="24"/>
          <w:szCs w:val="24"/>
        </w:rPr>
        <w:t xml:space="preserve">дық бақылау тетіктері. Ақпараттық-коммуникациялық технологияларды пайдалану арқылы әкімшілік </w:t>
      </w:r>
      <w:r>
        <w:rPr>
          <w:color w:val="000000"/>
          <w:sz w:val="24"/>
          <w:szCs w:val="24"/>
        </w:rPr>
        <w:lastRenderedPageBreak/>
        <w:t>рәсімдердің тиімділігін арттыру. «Электрондық үкімет» порталы және цифрлық әкімшілік рәсімдер.</w:t>
      </w:r>
    </w:p>
    <w:p w:rsidR="002923AA" w:rsidRDefault="002923AA">
      <w:pPr>
        <w:pStyle w:val="normal"/>
        <w:widowControl/>
        <w:pBdr>
          <w:top w:val="nil"/>
          <w:left w:val="nil"/>
          <w:bottom w:val="nil"/>
          <w:right w:val="nil"/>
          <w:between w:val="nil"/>
        </w:pBdr>
        <w:ind w:firstLine="567"/>
        <w:jc w:val="both"/>
        <w:rPr>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13. Әкімшілік рәсімдердегі заңдылықтың сақталуын қадағалау.</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Әкімшілік рәсімдердің заңдылығын қамтамасыз етудегі прокуратураның рөлі. Соттардың әкімшілік рәсімдерге бақылау жүргізу функциялары. Әкімшілік рәсімдердегі заң бұзушылықтар үшін мемлекеттік органдар мен лауазымды тұлғалардың жауапкершілігі.</w:t>
      </w:r>
    </w:p>
    <w:p w:rsidR="002923AA" w:rsidRDefault="002923AA">
      <w:pPr>
        <w:pStyle w:val="normal"/>
        <w:widowControl/>
        <w:pBdr>
          <w:top w:val="nil"/>
          <w:left w:val="nil"/>
          <w:bottom w:val="nil"/>
          <w:right w:val="nil"/>
          <w:between w:val="nil"/>
        </w:pBdr>
        <w:ind w:firstLine="567"/>
        <w:jc w:val="both"/>
        <w:rPr>
          <w:b/>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Тақырып 14. Әкімшілік рәсімдердегі дауларды шешу.</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Әкімшілік рәсімдер барысында туындайтын даулардың түрлері. Әкімшілік сот төрелігі институты. Дауларды сотқа дейін шешудің тәсілдері: келіссөздер, медиация, омбудсмен институтының рөлі. Азаматтар мен заңды тұлғалардың құқықтарын қорғау кепілдіктері.</w:t>
      </w:r>
    </w:p>
    <w:p w:rsidR="002923AA" w:rsidRDefault="002923AA">
      <w:pPr>
        <w:pStyle w:val="normal"/>
        <w:widowControl/>
        <w:pBdr>
          <w:top w:val="nil"/>
          <w:left w:val="nil"/>
          <w:bottom w:val="nil"/>
          <w:right w:val="nil"/>
          <w:between w:val="nil"/>
        </w:pBdr>
        <w:ind w:firstLine="567"/>
        <w:jc w:val="both"/>
        <w:rPr>
          <w:b/>
          <w:color w:val="000000"/>
          <w:sz w:val="24"/>
          <w:szCs w:val="24"/>
        </w:rPr>
      </w:pPr>
    </w:p>
    <w:p w:rsidR="002923AA" w:rsidRDefault="00056A9F">
      <w:pPr>
        <w:pStyle w:val="normal"/>
        <w:widowControl/>
        <w:pBdr>
          <w:top w:val="nil"/>
          <w:left w:val="nil"/>
          <w:bottom w:val="nil"/>
          <w:right w:val="nil"/>
          <w:between w:val="nil"/>
        </w:pBdr>
        <w:ind w:firstLine="567"/>
        <w:jc w:val="both"/>
        <w:rPr>
          <w:color w:val="000000"/>
          <w:sz w:val="24"/>
          <w:szCs w:val="24"/>
        </w:rPr>
      </w:pPr>
      <w:r>
        <w:rPr>
          <w:b/>
          <w:color w:val="000000"/>
          <w:sz w:val="24"/>
          <w:szCs w:val="24"/>
        </w:rPr>
        <w:t>Тақыры</w:t>
      </w:r>
      <w:r>
        <w:rPr>
          <w:b/>
          <w:color w:val="000000"/>
          <w:sz w:val="24"/>
          <w:szCs w:val="24"/>
        </w:rPr>
        <w:t>п 15. Қазақстан Республикасында әкімшілік рәсімдердің даму перспективалары.</w:t>
      </w:r>
    </w:p>
    <w:p w:rsidR="002923AA" w:rsidRDefault="00056A9F">
      <w:pPr>
        <w:pStyle w:val="normal"/>
        <w:widowControl/>
        <w:pBdr>
          <w:top w:val="nil"/>
          <w:left w:val="nil"/>
          <w:bottom w:val="nil"/>
          <w:right w:val="nil"/>
          <w:between w:val="nil"/>
        </w:pBdr>
        <w:ind w:firstLine="567"/>
        <w:jc w:val="both"/>
        <w:rPr>
          <w:color w:val="000000"/>
          <w:sz w:val="24"/>
          <w:szCs w:val="24"/>
        </w:rPr>
      </w:pPr>
      <w:r>
        <w:rPr>
          <w:color w:val="000000"/>
          <w:sz w:val="24"/>
          <w:szCs w:val="24"/>
        </w:rPr>
        <w:t>Қазақстандағы әкімшілік рәсімдердің қазіргі жағдайы және даму бағыттары. Мемлекеттік басқарудағы реформалардың әкімшілік рәсімдерге әсері. Цифрлық технологияларды қолдану арқылы әк</w:t>
      </w:r>
      <w:r>
        <w:rPr>
          <w:color w:val="000000"/>
          <w:sz w:val="24"/>
          <w:szCs w:val="24"/>
        </w:rPr>
        <w:t>імшілік рәсімдерді жетілдіру. Халықаралық тәжірибені қолдану және әкімшілік рәсімдерді одан әрі дамыту перспективалары.</w:t>
      </w:r>
    </w:p>
    <w:p w:rsidR="002923AA" w:rsidRDefault="002923AA">
      <w:pPr>
        <w:pStyle w:val="normal"/>
        <w:pBdr>
          <w:top w:val="nil"/>
          <w:left w:val="nil"/>
          <w:bottom w:val="nil"/>
          <w:right w:val="nil"/>
          <w:between w:val="nil"/>
        </w:pBdr>
        <w:jc w:val="both"/>
        <w:rPr>
          <w:color w:val="000000"/>
          <w:sz w:val="24"/>
          <w:szCs w:val="24"/>
        </w:rPr>
      </w:pPr>
    </w:p>
    <w:p w:rsidR="002923AA" w:rsidRDefault="002923AA">
      <w:pPr>
        <w:pStyle w:val="normal"/>
        <w:pBdr>
          <w:top w:val="nil"/>
          <w:left w:val="nil"/>
          <w:bottom w:val="nil"/>
          <w:right w:val="nil"/>
          <w:between w:val="nil"/>
        </w:pBdr>
        <w:jc w:val="both"/>
        <w:rPr>
          <w:color w:val="000000"/>
          <w:sz w:val="24"/>
          <w:szCs w:val="24"/>
        </w:rPr>
      </w:pPr>
    </w:p>
    <w:p w:rsidR="002923AA" w:rsidRDefault="00056A9F">
      <w:pPr>
        <w:pStyle w:val="normal"/>
        <w:ind w:firstLine="709"/>
        <w:jc w:val="center"/>
        <w:rPr>
          <w:b/>
          <w:sz w:val="24"/>
          <w:szCs w:val="24"/>
        </w:rPr>
      </w:pPr>
      <w:bookmarkStart w:id="2" w:name="_bnv6lsgyzipl" w:colFirst="0" w:colLast="0"/>
      <w:bookmarkEnd w:id="2"/>
      <w:r>
        <w:rPr>
          <w:b/>
          <w:sz w:val="24"/>
          <w:szCs w:val="24"/>
        </w:rPr>
        <w:t>Тапсырманы орындау бойынша әдістемелік ұсынымдар</w:t>
      </w:r>
    </w:p>
    <w:p w:rsidR="002923AA" w:rsidRDefault="002923AA">
      <w:pPr>
        <w:pStyle w:val="normal"/>
        <w:ind w:firstLine="709"/>
        <w:jc w:val="both"/>
        <w:rPr>
          <w:sz w:val="24"/>
          <w:szCs w:val="24"/>
        </w:rPr>
      </w:pPr>
    </w:p>
    <w:p w:rsidR="002923AA" w:rsidRDefault="00056A9F">
      <w:pPr>
        <w:pStyle w:val="normal"/>
        <w:ind w:firstLine="709"/>
        <w:jc w:val="both"/>
        <w:rPr>
          <w:b/>
          <w:sz w:val="24"/>
          <w:szCs w:val="24"/>
        </w:rPr>
      </w:pPr>
      <w:r>
        <w:rPr>
          <w:sz w:val="24"/>
          <w:szCs w:val="24"/>
        </w:rPr>
        <w:t xml:space="preserve">1. Пән бойынша қорытынды бақылау – ауызша түрде офлайн форматта өткізіледі. </w:t>
      </w:r>
    </w:p>
    <w:p w:rsidR="002923AA" w:rsidRDefault="00056A9F">
      <w:pPr>
        <w:pStyle w:val="normal"/>
        <w:pBdr>
          <w:top w:val="nil"/>
          <w:left w:val="nil"/>
          <w:bottom w:val="nil"/>
          <w:right w:val="nil"/>
          <w:between w:val="nil"/>
        </w:pBdr>
        <w:tabs>
          <w:tab w:val="left" w:pos="1134"/>
        </w:tabs>
        <w:ind w:firstLine="709"/>
        <w:jc w:val="both"/>
        <w:rPr>
          <w:color w:val="000000"/>
          <w:sz w:val="24"/>
          <w:szCs w:val="24"/>
        </w:rPr>
      </w:pPr>
      <w:r>
        <w:rPr>
          <w:color w:val="000000"/>
          <w:sz w:val="24"/>
          <w:szCs w:val="24"/>
        </w:rPr>
        <w:t xml:space="preserve">2. </w:t>
      </w:r>
      <w:r>
        <w:rPr>
          <w:b/>
          <w:color w:val="000000"/>
          <w:sz w:val="24"/>
          <w:szCs w:val="24"/>
        </w:rPr>
        <w:t xml:space="preserve">Маңызды </w:t>
      </w:r>
      <w:r>
        <w:rPr>
          <w:color w:val="000000"/>
          <w:sz w:val="24"/>
          <w:szCs w:val="24"/>
        </w:rPr>
        <w:t>– емтихан міндетті түрде алдын ала бекітілген кестеге сәйкес жүргізіледі, ол туралы алдын ала оқытушылар мен студенттерге мәлім болуы керек.</w:t>
      </w:r>
    </w:p>
    <w:p w:rsidR="002923AA" w:rsidRDefault="00056A9F">
      <w:pPr>
        <w:pStyle w:val="normal"/>
        <w:pBdr>
          <w:top w:val="nil"/>
          <w:left w:val="nil"/>
          <w:bottom w:val="nil"/>
          <w:right w:val="nil"/>
          <w:between w:val="nil"/>
        </w:pBdr>
        <w:tabs>
          <w:tab w:val="left" w:pos="1134"/>
        </w:tabs>
        <w:ind w:firstLine="709"/>
        <w:jc w:val="both"/>
        <w:rPr>
          <w:color w:val="000000"/>
          <w:sz w:val="24"/>
          <w:szCs w:val="24"/>
        </w:rPr>
      </w:pPr>
      <w:r>
        <w:rPr>
          <w:color w:val="000000"/>
          <w:sz w:val="24"/>
          <w:szCs w:val="24"/>
        </w:rPr>
        <w:t xml:space="preserve">3. Емтихан өткізу аудиториясына кірген кезде білім алушы емтихан қабылдаушыға жеке куәлігін көрсетуге және </w:t>
      </w:r>
      <w:r>
        <w:rPr>
          <w:color w:val="000000"/>
          <w:sz w:val="24"/>
          <w:szCs w:val="24"/>
        </w:rPr>
        <w:t>келу парағына қол қоюға міндетті.</w:t>
      </w:r>
    </w:p>
    <w:p w:rsidR="002923AA" w:rsidRDefault="00056A9F">
      <w:pPr>
        <w:pStyle w:val="normal"/>
        <w:pBdr>
          <w:top w:val="nil"/>
          <w:left w:val="nil"/>
          <w:bottom w:val="nil"/>
          <w:right w:val="nil"/>
          <w:between w:val="nil"/>
        </w:pBdr>
        <w:tabs>
          <w:tab w:val="left" w:pos="1134"/>
        </w:tabs>
        <w:ind w:firstLine="709"/>
        <w:jc w:val="both"/>
        <w:rPr>
          <w:color w:val="000000"/>
          <w:sz w:val="24"/>
          <w:szCs w:val="24"/>
        </w:rPr>
      </w:pPr>
      <w:r>
        <w:rPr>
          <w:color w:val="000000"/>
          <w:sz w:val="24"/>
          <w:szCs w:val="24"/>
        </w:rPr>
        <w:t>4. Емтихан кезінде билетке жауап беру аяқталғанға дейін тұруға және/немесе орын ауыстыруға, аудиториядан шығуға тыйым салынады.</w:t>
      </w:r>
    </w:p>
    <w:p w:rsidR="002923AA" w:rsidRDefault="00056A9F">
      <w:pPr>
        <w:pStyle w:val="normal"/>
        <w:pBdr>
          <w:top w:val="nil"/>
          <w:left w:val="nil"/>
          <w:bottom w:val="nil"/>
          <w:right w:val="nil"/>
          <w:between w:val="nil"/>
        </w:pBdr>
        <w:tabs>
          <w:tab w:val="left" w:pos="1134"/>
        </w:tabs>
        <w:ind w:firstLine="709"/>
        <w:jc w:val="both"/>
        <w:rPr>
          <w:color w:val="000000"/>
          <w:sz w:val="24"/>
          <w:szCs w:val="24"/>
        </w:rPr>
      </w:pPr>
      <w:r>
        <w:rPr>
          <w:color w:val="000000"/>
          <w:sz w:val="24"/>
          <w:szCs w:val="24"/>
        </w:rPr>
        <w:t>5. Білім алушылардың ауызша жауап дайындау уақыты 10 минутты құрайды. Жауапты қорғау үшін білі</w:t>
      </w:r>
      <w:r>
        <w:rPr>
          <w:color w:val="000000"/>
          <w:sz w:val="24"/>
          <w:szCs w:val="24"/>
        </w:rPr>
        <w:t>м алушы емтихан қабылдаушының алдында 5 минуттан аспай тапсырады.</w:t>
      </w:r>
    </w:p>
    <w:p w:rsidR="002923AA" w:rsidRDefault="00056A9F">
      <w:pPr>
        <w:pStyle w:val="normal"/>
        <w:pBdr>
          <w:top w:val="nil"/>
          <w:left w:val="nil"/>
          <w:bottom w:val="nil"/>
          <w:right w:val="nil"/>
          <w:between w:val="nil"/>
        </w:pBdr>
        <w:tabs>
          <w:tab w:val="left" w:pos="1134"/>
        </w:tabs>
        <w:ind w:firstLine="709"/>
        <w:jc w:val="both"/>
        <w:rPr>
          <w:color w:val="000000"/>
          <w:sz w:val="24"/>
          <w:szCs w:val="24"/>
        </w:rPr>
      </w:pPr>
      <w:r>
        <w:rPr>
          <w:color w:val="000000"/>
          <w:sz w:val="24"/>
          <w:szCs w:val="24"/>
        </w:rPr>
        <w:t>6. Емтихан қабылдаушы білім алушының білім деңгейін тереңірек анықтау мақсатында оған қосымша сұрақтар қоюға, сондай-ақ емтихан билетінің сұрақтары аясында тапсырмалар мен мысалдар ұсынуға қ</w:t>
      </w:r>
      <w:r>
        <w:rPr>
          <w:color w:val="000000"/>
          <w:sz w:val="24"/>
          <w:szCs w:val="24"/>
        </w:rPr>
        <w:t>ұқылы.</w:t>
      </w:r>
    </w:p>
    <w:p w:rsidR="002923AA" w:rsidRDefault="002923AA">
      <w:pPr>
        <w:pStyle w:val="normal"/>
        <w:pBdr>
          <w:top w:val="nil"/>
          <w:left w:val="nil"/>
          <w:bottom w:val="nil"/>
          <w:right w:val="nil"/>
          <w:between w:val="nil"/>
        </w:pBdr>
        <w:tabs>
          <w:tab w:val="left" w:pos="1134"/>
        </w:tabs>
        <w:ind w:firstLine="709"/>
        <w:jc w:val="both"/>
        <w:rPr>
          <w:color w:val="000000"/>
          <w:sz w:val="24"/>
          <w:szCs w:val="24"/>
        </w:rPr>
      </w:pPr>
    </w:p>
    <w:p w:rsidR="002923AA" w:rsidRDefault="00056A9F">
      <w:pPr>
        <w:pStyle w:val="normal"/>
        <w:ind w:firstLine="709"/>
        <w:jc w:val="center"/>
        <w:rPr>
          <w:b/>
          <w:sz w:val="24"/>
          <w:szCs w:val="24"/>
        </w:rPr>
      </w:pPr>
      <w:bookmarkStart w:id="3" w:name="_ekx1rtt2fcz6" w:colFirst="0" w:colLast="0"/>
      <w:bookmarkEnd w:id="3"/>
      <w:r>
        <w:rPr>
          <w:b/>
          <w:sz w:val="24"/>
          <w:szCs w:val="24"/>
        </w:rPr>
        <w:t>Бағалау саясаты</w:t>
      </w:r>
    </w:p>
    <w:p w:rsidR="002923AA" w:rsidRDefault="002923AA">
      <w:pPr>
        <w:pStyle w:val="normal"/>
        <w:ind w:firstLine="709"/>
        <w:jc w:val="center"/>
        <w:rPr>
          <w:b/>
          <w:sz w:val="24"/>
          <w:szCs w:val="24"/>
        </w:rPr>
      </w:pPr>
    </w:p>
    <w:p w:rsidR="002923AA" w:rsidRDefault="00056A9F">
      <w:pPr>
        <w:pStyle w:val="normal"/>
        <w:ind w:firstLine="709"/>
        <w:jc w:val="both"/>
        <w:rPr>
          <w:sz w:val="24"/>
          <w:szCs w:val="24"/>
        </w:rPr>
      </w:pPr>
      <w:r>
        <w:rPr>
          <w:sz w:val="24"/>
          <w:szCs w:val="24"/>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2923AA" w:rsidRDefault="00056A9F">
      <w:pPr>
        <w:pStyle w:val="normal"/>
        <w:ind w:firstLine="709"/>
        <w:jc w:val="both"/>
        <w:rPr>
          <w:sz w:val="24"/>
          <w:szCs w:val="24"/>
        </w:rPr>
      </w:pPr>
      <w:r>
        <w:rPr>
          <w:sz w:val="24"/>
          <w:szCs w:val="24"/>
        </w:rPr>
        <w:t>Жиынтық бағалау: аудиторияда жұмыс белсенділігі</w:t>
      </w:r>
      <w:r>
        <w:rPr>
          <w:sz w:val="24"/>
          <w:szCs w:val="24"/>
        </w:rPr>
        <w:t>н және қатысуын бағалау; орындалған тапсырманы, СӨЖ-ді (жоба / кейс / бағдарлама/...) бағалау. Қорытынды бағаны есептеу формуласы ұсынылады.</w:t>
      </w:r>
    </w:p>
    <w:p w:rsidR="002923AA" w:rsidRDefault="00056A9F">
      <w:pPr>
        <w:pStyle w:val="normal"/>
        <w:ind w:firstLine="709"/>
        <w:jc w:val="both"/>
        <w:rPr>
          <w:b/>
          <w:sz w:val="24"/>
          <w:szCs w:val="24"/>
        </w:rPr>
      </w:pPr>
      <w:r>
        <w:rPr>
          <w:sz w:val="24"/>
          <w:szCs w:val="24"/>
        </w:rPr>
        <w:t xml:space="preserve">Пән бойынша қорытынды баға келесі формула бойынша есептеледі: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АБ1+АБ2</m:t>
            </m:r>
          </m:num>
          <m:den>
            <m:r>
              <w:rPr>
                <w:rFonts w:ascii="Cambria Math" w:eastAsia="Cambria Math" w:hAnsi="Cambria Math" w:cs="Cambria Math"/>
                <w:sz w:val="24"/>
                <w:szCs w:val="24"/>
              </w:rPr>
              <m:t>2</m:t>
            </m:r>
          </m:den>
        </m:f>
        <m:r>
          <w:rPr>
            <w:rFonts w:ascii="Cambria Math" w:eastAsia="Cambria Math" w:hAnsi="Cambria Math" w:cs="Cambria Math"/>
            <w:sz w:val="24"/>
            <w:szCs w:val="24"/>
          </w:rPr>
          <m:t>∙</m:t>
        </m:r>
        <m:r>
          <w:rPr>
            <w:rFonts w:ascii="Cambria Math" w:eastAsia="Cambria Math" w:hAnsi="Cambria Math" w:cs="Cambria Math"/>
            <w:sz w:val="24"/>
            <w:szCs w:val="24"/>
          </w:rPr>
          <m:t>0,6+ИК∙0,4</m:t>
        </m:r>
      </m:oMath>
      <w:r>
        <w:rPr>
          <w:sz w:val="24"/>
          <w:szCs w:val="24"/>
        </w:rPr>
        <w:t xml:space="preserve">. Мұнда АБ – аралық бақылау; ҚБ – </w:t>
      </w:r>
      <w:r>
        <w:rPr>
          <w:sz w:val="24"/>
          <w:szCs w:val="24"/>
        </w:rPr>
        <w:t>қорытынды бақылау (емтихан).</w:t>
      </w:r>
    </w:p>
    <w:tbl>
      <w:tblPr>
        <w:tblStyle w:val="a5"/>
        <w:tblW w:w="8499" w:type="dxa"/>
        <w:jc w:val="center"/>
        <w:tblInd w:w="0" w:type="dxa"/>
        <w:tblLayout w:type="fixed"/>
        <w:tblLook w:val="0400"/>
      </w:tblPr>
      <w:tblGrid>
        <w:gridCol w:w="1788"/>
        <w:gridCol w:w="1493"/>
        <w:gridCol w:w="1843"/>
        <w:gridCol w:w="3375"/>
      </w:tblGrid>
      <w:tr w:rsidR="002923AA">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Дәстүрлі жүйе бойынша баға</w:t>
            </w:r>
          </w:p>
        </w:tc>
      </w:tr>
      <w:tr w:rsidR="002923AA">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jc w:val="both"/>
              <w:rPr>
                <w:sz w:val="20"/>
                <w:szCs w:val="20"/>
              </w:rPr>
            </w:pPr>
            <w:r>
              <w:rPr>
                <w:color w:val="000000"/>
                <w:sz w:val="20"/>
                <w:szCs w:val="20"/>
              </w:rPr>
              <w:t>Өте жақсы</w:t>
            </w:r>
          </w:p>
        </w:tc>
      </w:tr>
      <w:tr w:rsidR="002923AA">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lastRenderedPageBreak/>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90-94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2923AA">
            <w:pPr>
              <w:pStyle w:val="normal"/>
              <w:pBdr>
                <w:top w:val="nil"/>
                <w:left w:val="nil"/>
                <w:bottom w:val="nil"/>
                <w:right w:val="nil"/>
                <w:between w:val="nil"/>
              </w:pBdr>
              <w:spacing w:line="276" w:lineRule="auto"/>
              <w:rPr>
                <w:sz w:val="20"/>
                <w:szCs w:val="20"/>
              </w:rPr>
            </w:pPr>
          </w:p>
        </w:tc>
      </w:tr>
      <w:tr w:rsidR="002923AA">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jc w:val="both"/>
              <w:rPr>
                <w:sz w:val="20"/>
                <w:szCs w:val="20"/>
              </w:rPr>
            </w:pPr>
            <w:r>
              <w:rPr>
                <w:color w:val="000000"/>
                <w:sz w:val="20"/>
                <w:szCs w:val="20"/>
              </w:rPr>
              <w:t>Жақсы</w:t>
            </w:r>
          </w:p>
        </w:tc>
      </w:tr>
      <w:tr w:rsidR="002923AA">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80-84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2923AA">
            <w:pPr>
              <w:pStyle w:val="normal"/>
              <w:pBdr>
                <w:top w:val="nil"/>
                <w:left w:val="nil"/>
                <w:bottom w:val="nil"/>
                <w:right w:val="nil"/>
                <w:between w:val="nil"/>
              </w:pBdr>
              <w:spacing w:line="276" w:lineRule="auto"/>
              <w:rPr>
                <w:sz w:val="20"/>
                <w:szCs w:val="20"/>
              </w:rPr>
            </w:pPr>
          </w:p>
        </w:tc>
      </w:tr>
      <w:tr w:rsidR="002923AA">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75-79</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2923AA">
            <w:pPr>
              <w:pStyle w:val="normal"/>
              <w:pBdr>
                <w:top w:val="nil"/>
                <w:left w:val="nil"/>
                <w:bottom w:val="nil"/>
                <w:right w:val="nil"/>
                <w:between w:val="nil"/>
              </w:pBdr>
              <w:spacing w:line="276" w:lineRule="auto"/>
              <w:rPr>
                <w:sz w:val="20"/>
                <w:szCs w:val="20"/>
              </w:rPr>
            </w:pPr>
          </w:p>
        </w:tc>
      </w:tr>
      <w:tr w:rsidR="002923AA">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70-74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2923AA">
            <w:pPr>
              <w:pStyle w:val="normal"/>
              <w:pBdr>
                <w:top w:val="nil"/>
                <w:left w:val="nil"/>
                <w:bottom w:val="nil"/>
                <w:right w:val="nil"/>
                <w:between w:val="nil"/>
              </w:pBdr>
              <w:spacing w:line="276" w:lineRule="auto"/>
              <w:rPr>
                <w:sz w:val="20"/>
                <w:szCs w:val="20"/>
              </w:rPr>
            </w:pPr>
          </w:p>
        </w:tc>
      </w:tr>
      <w:tr w:rsidR="002923AA">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jc w:val="both"/>
              <w:rPr>
                <w:sz w:val="20"/>
                <w:szCs w:val="20"/>
              </w:rPr>
            </w:pPr>
            <w:r>
              <w:rPr>
                <w:color w:val="000000"/>
                <w:sz w:val="20"/>
                <w:szCs w:val="20"/>
              </w:rPr>
              <w:t>Қанағаттанарлық</w:t>
            </w:r>
          </w:p>
        </w:tc>
      </w:tr>
      <w:tr w:rsidR="002923AA">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60-64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2923AA">
            <w:pPr>
              <w:pStyle w:val="normal"/>
              <w:pBdr>
                <w:top w:val="nil"/>
                <w:left w:val="nil"/>
                <w:bottom w:val="nil"/>
                <w:right w:val="nil"/>
                <w:between w:val="nil"/>
              </w:pBdr>
              <w:spacing w:line="276" w:lineRule="auto"/>
              <w:rPr>
                <w:sz w:val="20"/>
                <w:szCs w:val="20"/>
              </w:rPr>
            </w:pPr>
          </w:p>
        </w:tc>
      </w:tr>
      <w:tr w:rsidR="002923AA">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55-59</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2923AA">
            <w:pPr>
              <w:pStyle w:val="normal"/>
              <w:pBdr>
                <w:top w:val="nil"/>
                <w:left w:val="nil"/>
                <w:bottom w:val="nil"/>
                <w:right w:val="nil"/>
                <w:between w:val="nil"/>
              </w:pBdr>
              <w:spacing w:line="276" w:lineRule="auto"/>
              <w:rPr>
                <w:sz w:val="20"/>
                <w:szCs w:val="20"/>
              </w:rPr>
            </w:pPr>
          </w:p>
        </w:tc>
      </w:tr>
      <w:tr w:rsidR="002923AA">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50-54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2923AA">
            <w:pPr>
              <w:pStyle w:val="normal"/>
              <w:pBdr>
                <w:top w:val="nil"/>
                <w:left w:val="nil"/>
                <w:bottom w:val="nil"/>
                <w:right w:val="nil"/>
                <w:between w:val="nil"/>
              </w:pBdr>
              <w:spacing w:line="276" w:lineRule="auto"/>
              <w:rPr>
                <w:sz w:val="20"/>
                <w:szCs w:val="20"/>
              </w:rPr>
            </w:pPr>
          </w:p>
        </w:tc>
      </w:tr>
      <w:tr w:rsidR="002923AA">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jc w:val="both"/>
              <w:rPr>
                <w:sz w:val="20"/>
                <w:szCs w:val="20"/>
              </w:rPr>
            </w:pPr>
            <w:r>
              <w:rPr>
                <w:color w:val="000000"/>
                <w:sz w:val="20"/>
                <w:szCs w:val="20"/>
              </w:rPr>
              <w:t>Қанағаттанарлықсыз</w:t>
            </w:r>
          </w:p>
        </w:tc>
      </w:tr>
      <w:tr w:rsidR="002923AA">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056A9F">
            <w:pPr>
              <w:pStyle w:val="normal"/>
              <w:rPr>
                <w:sz w:val="20"/>
                <w:szCs w:val="20"/>
              </w:rPr>
            </w:pPr>
            <w:r>
              <w:rPr>
                <w:color w:val="000000"/>
                <w:sz w:val="20"/>
                <w:szCs w:val="20"/>
              </w:rPr>
              <w:t>0-24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923AA" w:rsidRDefault="002923AA">
            <w:pPr>
              <w:pStyle w:val="normal"/>
              <w:pBdr>
                <w:top w:val="nil"/>
                <w:left w:val="nil"/>
                <w:bottom w:val="nil"/>
                <w:right w:val="nil"/>
                <w:between w:val="nil"/>
              </w:pBdr>
              <w:spacing w:line="276" w:lineRule="auto"/>
              <w:rPr>
                <w:sz w:val="20"/>
                <w:szCs w:val="20"/>
              </w:rPr>
            </w:pPr>
          </w:p>
        </w:tc>
      </w:tr>
    </w:tbl>
    <w:p w:rsidR="002923AA" w:rsidRDefault="002923AA">
      <w:pPr>
        <w:pStyle w:val="normal"/>
        <w:rPr>
          <w:sz w:val="20"/>
          <w:szCs w:val="20"/>
        </w:rPr>
      </w:pPr>
    </w:p>
    <w:p w:rsidR="002923AA" w:rsidRDefault="002923AA">
      <w:pPr>
        <w:pStyle w:val="normal"/>
        <w:rPr>
          <w:sz w:val="20"/>
          <w:szCs w:val="20"/>
        </w:rPr>
      </w:pPr>
    </w:p>
    <w:p w:rsidR="002923AA" w:rsidRDefault="002923AA">
      <w:pPr>
        <w:pStyle w:val="normal"/>
        <w:rPr>
          <w:sz w:val="20"/>
          <w:szCs w:val="20"/>
        </w:rPr>
      </w:pPr>
    </w:p>
    <w:p w:rsidR="002923AA" w:rsidRDefault="00056A9F">
      <w:pPr>
        <w:pStyle w:val="normal"/>
        <w:jc w:val="center"/>
        <w:rPr>
          <w:b/>
          <w:sz w:val="24"/>
          <w:szCs w:val="24"/>
        </w:rPr>
      </w:pPr>
      <w:bookmarkStart w:id="4" w:name="_2oqg2m47vz0s" w:colFirst="0" w:colLast="0"/>
      <w:bookmarkEnd w:id="4"/>
      <w:r>
        <w:rPr>
          <w:b/>
          <w:sz w:val="24"/>
          <w:szCs w:val="24"/>
        </w:rPr>
        <w:t>Қорытынды бақылауды критериалды бағалау рубрикаторы</w:t>
      </w:r>
    </w:p>
    <w:p w:rsidR="002923AA" w:rsidRDefault="00056A9F">
      <w:pPr>
        <w:pStyle w:val="normal"/>
        <w:ind w:firstLine="567"/>
        <w:jc w:val="center"/>
        <w:rPr>
          <w:b/>
          <w:sz w:val="24"/>
          <w:szCs w:val="24"/>
        </w:rPr>
      </w:pPr>
      <w:r>
        <w:rPr>
          <w:b/>
          <w:sz w:val="24"/>
          <w:szCs w:val="24"/>
        </w:rPr>
        <w:t>Пән: «Саяси және құқықтық ілімдер тарихы»</w:t>
      </w:r>
    </w:p>
    <w:p w:rsidR="002923AA" w:rsidRDefault="00056A9F">
      <w:pPr>
        <w:pStyle w:val="normal"/>
        <w:jc w:val="center"/>
        <w:rPr>
          <w:b/>
          <w:sz w:val="24"/>
          <w:szCs w:val="24"/>
        </w:rPr>
      </w:pPr>
      <w:r>
        <w:rPr>
          <w:b/>
          <w:sz w:val="24"/>
          <w:szCs w:val="24"/>
        </w:rPr>
        <w:t xml:space="preserve">Формаcs:  ауызша (офлайн). </w:t>
      </w:r>
    </w:p>
    <w:p w:rsidR="002923AA" w:rsidRDefault="00056A9F">
      <w:pPr>
        <w:pStyle w:val="normal"/>
        <w:jc w:val="center"/>
        <w:rPr>
          <w:b/>
          <w:sz w:val="24"/>
          <w:szCs w:val="24"/>
        </w:rPr>
      </w:pPr>
      <w:r>
        <w:rPr>
          <w:b/>
          <w:sz w:val="24"/>
          <w:szCs w:val="24"/>
        </w:rPr>
        <w:t>Платформаcs: Univer АЖ</w:t>
      </w:r>
    </w:p>
    <w:p w:rsidR="002923AA" w:rsidRDefault="002923AA">
      <w:pPr>
        <w:pStyle w:val="normal"/>
        <w:jc w:val="center"/>
        <w:rPr>
          <w:b/>
          <w:sz w:val="24"/>
          <w:szCs w:val="24"/>
        </w:rPr>
      </w:pPr>
    </w:p>
    <w:tbl>
      <w:tblPr>
        <w:tblStyle w:val="a6"/>
        <w:tblW w:w="10872" w:type="dxa"/>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62"/>
        <w:gridCol w:w="2066"/>
        <w:gridCol w:w="1680"/>
        <w:gridCol w:w="1701"/>
        <w:gridCol w:w="1750"/>
        <w:gridCol w:w="1521"/>
        <w:gridCol w:w="1392"/>
      </w:tblGrid>
      <w:tr w:rsidR="002923AA">
        <w:trPr>
          <w:trHeight w:val="132"/>
        </w:trPr>
        <w:tc>
          <w:tcPr>
            <w:tcW w:w="762" w:type="dxa"/>
            <w:vMerge w:val="restart"/>
          </w:tcPr>
          <w:p w:rsidR="002923AA" w:rsidRDefault="00056A9F">
            <w:pPr>
              <w:pStyle w:val="normal"/>
              <w:jc w:val="center"/>
              <w:rPr>
                <w:b/>
                <w:sz w:val="18"/>
                <w:szCs w:val="18"/>
              </w:rPr>
            </w:pPr>
            <w:r>
              <w:rPr>
                <w:b/>
                <w:sz w:val="18"/>
                <w:szCs w:val="18"/>
              </w:rPr>
              <w:t>№</w:t>
            </w:r>
          </w:p>
        </w:tc>
        <w:tc>
          <w:tcPr>
            <w:tcW w:w="2066" w:type="dxa"/>
            <w:vMerge w:val="restart"/>
          </w:tcPr>
          <w:p w:rsidR="002923AA" w:rsidRDefault="00056A9F">
            <w:pPr>
              <w:pStyle w:val="normal"/>
              <w:jc w:val="right"/>
              <w:rPr>
                <w:b/>
                <w:sz w:val="18"/>
                <w:szCs w:val="18"/>
              </w:rPr>
            </w:pPr>
            <w:r>
              <w:rPr>
                <w:b/>
                <w:sz w:val="18"/>
                <w:szCs w:val="18"/>
              </w:rPr>
              <w:t>Балл</w:t>
            </w:r>
          </w:p>
          <w:p w:rsidR="002923AA" w:rsidRDefault="002923AA">
            <w:pPr>
              <w:pStyle w:val="normal"/>
              <w:jc w:val="right"/>
              <w:rPr>
                <w:b/>
                <w:sz w:val="18"/>
                <w:szCs w:val="18"/>
              </w:rPr>
            </w:pPr>
          </w:p>
          <w:p w:rsidR="002923AA" w:rsidRDefault="002923AA">
            <w:pPr>
              <w:pStyle w:val="normal"/>
              <w:rPr>
                <w:b/>
                <w:sz w:val="18"/>
                <w:szCs w:val="18"/>
              </w:rPr>
            </w:pPr>
          </w:p>
          <w:p w:rsidR="002923AA" w:rsidRDefault="002923AA">
            <w:pPr>
              <w:pStyle w:val="normal"/>
              <w:rPr>
                <w:b/>
                <w:sz w:val="18"/>
                <w:szCs w:val="18"/>
              </w:rPr>
            </w:pPr>
          </w:p>
          <w:p w:rsidR="002923AA" w:rsidRDefault="002923AA">
            <w:pPr>
              <w:pStyle w:val="normal"/>
              <w:rPr>
                <w:b/>
                <w:sz w:val="18"/>
                <w:szCs w:val="18"/>
              </w:rPr>
            </w:pPr>
          </w:p>
          <w:p w:rsidR="002923AA" w:rsidRDefault="00056A9F">
            <w:pPr>
              <w:pStyle w:val="normal"/>
              <w:rPr>
                <w:b/>
                <w:sz w:val="18"/>
                <w:szCs w:val="18"/>
              </w:rPr>
            </w:pPr>
            <w:r>
              <w:rPr>
                <w:b/>
                <w:sz w:val="18"/>
                <w:szCs w:val="18"/>
              </w:rPr>
              <w:t>Критерий</w:t>
            </w:r>
          </w:p>
        </w:tc>
        <w:tc>
          <w:tcPr>
            <w:tcW w:w="8044" w:type="dxa"/>
            <w:gridSpan w:val="5"/>
          </w:tcPr>
          <w:p w:rsidR="002923AA" w:rsidRDefault="00056A9F">
            <w:pPr>
              <w:pStyle w:val="normal"/>
              <w:jc w:val="center"/>
              <w:rPr>
                <w:b/>
                <w:sz w:val="18"/>
                <w:szCs w:val="18"/>
              </w:rPr>
            </w:pPr>
            <w:r>
              <w:rPr>
                <w:b/>
                <w:sz w:val="18"/>
                <w:szCs w:val="18"/>
              </w:rPr>
              <w:t>ДИСКРИПТОРЛАР</w:t>
            </w:r>
          </w:p>
        </w:tc>
      </w:tr>
      <w:tr w:rsidR="002923AA">
        <w:trPr>
          <w:trHeight w:val="132"/>
        </w:trPr>
        <w:tc>
          <w:tcPr>
            <w:tcW w:w="762" w:type="dxa"/>
            <w:vMerge/>
          </w:tcPr>
          <w:p w:rsidR="002923AA" w:rsidRDefault="002923AA">
            <w:pPr>
              <w:pStyle w:val="normal"/>
              <w:pBdr>
                <w:top w:val="nil"/>
                <w:left w:val="nil"/>
                <w:bottom w:val="nil"/>
                <w:right w:val="nil"/>
                <w:between w:val="nil"/>
              </w:pBdr>
              <w:spacing w:line="276" w:lineRule="auto"/>
              <w:rPr>
                <w:b/>
                <w:sz w:val="18"/>
                <w:szCs w:val="18"/>
              </w:rPr>
            </w:pPr>
          </w:p>
        </w:tc>
        <w:tc>
          <w:tcPr>
            <w:tcW w:w="2066" w:type="dxa"/>
            <w:vMerge/>
          </w:tcPr>
          <w:p w:rsidR="002923AA" w:rsidRDefault="002923AA">
            <w:pPr>
              <w:pStyle w:val="normal"/>
              <w:pBdr>
                <w:top w:val="nil"/>
                <w:left w:val="nil"/>
                <w:bottom w:val="nil"/>
                <w:right w:val="nil"/>
                <w:between w:val="nil"/>
              </w:pBdr>
              <w:spacing w:line="276" w:lineRule="auto"/>
              <w:rPr>
                <w:b/>
                <w:sz w:val="18"/>
                <w:szCs w:val="18"/>
              </w:rPr>
            </w:pPr>
          </w:p>
        </w:tc>
        <w:tc>
          <w:tcPr>
            <w:tcW w:w="1680" w:type="dxa"/>
          </w:tcPr>
          <w:p w:rsidR="002923AA" w:rsidRDefault="00056A9F">
            <w:pPr>
              <w:pStyle w:val="normal"/>
              <w:jc w:val="both"/>
              <w:rPr>
                <w:b/>
                <w:sz w:val="18"/>
                <w:szCs w:val="18"/>
              </w:rPr>
            </w:pPr>
            <w:r>
              <w:rPr>
                <w:b/>
                <w:sz w:val="18"/>
                <w:szCs w:val="18"/>
              </w:rPr>
              <w:t>«Өте жақсы»</w:t>
            </w:r>
          </w:p>
        </w:tc>
        <w:tc>
          <w:tcPr>
            <w:tcW w:w="1701" w:type="dxa"/>
          </w:tcPr>
          <w:p w:rsidR="002923AA" w:rsidRDefault="00056A9F">
            <w:pPr>
              <w:pStyle w:val="normal"/>
              <w:jc w:val="both"/>
              <w:rPr>
                <w:b/>
                <w:sz w:val="18"/>
                <w:szCs w:val="18"/>
              </w:rPr>
            </w:pPr>
            <w:r>
              <w:rPr>
                <w:b/>
                <w:sz w:val="18"/>
                <w:szCs w:val="18"/>
              </w:rPr>
              <w:t>«Жақсы»</w:t>
            </w:r>
          </w:p>
        </w:tc>
        <w:tc>
          <w:tcPr>
            <w:tcW w:w="1750" w:type="dxa"/>
          </w:tcPr>
          <w:p w:rsidR="002923AA" w:rsidRDefault="00056A9F">
            <w:pPr>
              <w:pStyle w:val="normal"/>
              <w:jc w:val="both"/>
              <w:rPr>
                <w:b/>
                <w:sz w:val="18"/>
                <w:szCs w:val="18"/>
              </w:rPr>
            </w:pPr>
            <w:r>
              <w:rPr>
                <w:b/>
                <w:sz w:val="18"/>
                <w:szCs w:val="18"/>
              </w:rPr>
              <w:t>«Қанағаттанарлық»</w:t>
            </w:r>
          </w:p>
        </w:tc>
        <w:tc>
          <w:tcPr>
            <w:tcW w:w="2913" w:type="dxa"/>
            <w:gridSpan w:val="2"/>
          </w:tcPr>
          <w:p w:rsidR="002923AA" w:rsidRDefault="00056A9F">
            <w:pPr>
              <w:pStyle w:val="normal"/>
              <w:jc w:val="both"/>
              <w:rPr>
                <w:b/>
                <w:sz w:val="18"/>
                <w:szCs w:val="18"/>
              </w:rPr>
            </w:pPr>
            <w:r>
              <w:rPr>
                <w:b/>
                <w:sz w:val="18"/>
                <w:szCs w:val="18"/>
              </w:rPr>
              <w:t>«Қанағаттанарлықсыз»</w:t>
            </w:r>
          </w:p>
        </w:tc>
      </w:tr>
      <w:tr w:rsidR="002923AA">
        <w:trPr>
          <w:trHeight w:val="144"/>
        </w:trPr>
        <w:tc>
          <w:tcPr>
            <w:tcW w:w="762" w:type="dxa"/>
            <w:vMerge/>
          </w:tcPr>
          <w:p w:rsidR="002923AA" w:rsidRDefault="002923AA">
            <w:pPr>
              <w:pStyle w:val="normal"/>
              <w:pBdr>
                <w:top w:val="nil"/>
                <w:left w:val="nil"/>
                <w:bottom w:val="nil"/>
                <w:right w:val="nil"/>
                <w:between w:val="nil"/>
              </w:pBdr>
              <w:spacing w:line="276" w:lineRule="auto"/>
              <w:rPr>
                <w:b/>
                <w:sz w:val="18"/>
                <w:szCs w:val="18"/>
              </w:rPr>
            </w:pPr>
          </w:p>
        </w:tc>
        <w:tc>
          <w:tcPr>
            <w:tcW w:w="2066" w:type="dxa"/>
            <w:vMerge/>
          </w:tcPr>
          <w:p w:rsidR="002923AA" w:rsidRDefault="002923AA">
            <w:pPr>
              <w:pStyle w:val="normal"/>
              <w:pBdr>
                <w:top w:val="nil"/>
                <w:left w:val="nil"/>
                <w:bottom w:val="nil"/>
                <w:right w:val="nil"/>
                <w:between w:val="nil"/>
              </w:pBdr>
              <w:spacing w:line="276" w:lineRule="auto"/>
              <w:rPr>
                <w:b/>
                <w:sz w:val="18"/>
                <w:szCs w:val="18"/>
              </w:rPr>
            </w:pPr>
          </w:p>
        </w:tc>
        <w:tc>
          <w:tcPr>
            <w:tcW w:w="1680" w:type="dxa"/>
          </w:tcPr>
          <w:p w:rsidR="002923AA" w:rsidRDefault="00056A9F">
            <w:pPr>
              <w:pStyle w:val="normal"/>
              <w:pBdr>
                <w:top w:val="nil"/>
                <w:left w:val="nil"/>
                <w:bottom w:val="nil"/>
                <w:right w:val="nil"/>
                <w:between w:val="nil"/>
              </w:pBdr>
              <w:spacing w:line="251" w:lineRule="auto"/>
              <w:ind w:left="108"/>
              <w:rPr>
                <w:b/>
                <w:color w:val="000000"/>
                <w:sz w:val="18"/>
                <w:szCs w:val="18"/>
              </w:rPr>
            </w:pPr>
            <w:r>
              <w:rPr>
                <w:b/>
                <w:color w:val="000000"/>
                <w:sz w:val="18"/>
                <w:szCs w:val="18"/>
              </w:rPr>
              <w:t> 27-33балл</w:t>
            </w:r>
          </w:p>
        </w:tc>
        <w:tc>
          <w:tcPr>
            <w:tcW w:w="1701" w:type="dxa"/>
          </w:tcPr>
          <w:p w:rsidR="002923AA" w:rsidRDefault="00056A9F">
            <w:pPr>
              <w:pStyle w:val="normal"/>
              <w:pBdr>
                <w:top w:val="nil"/>
                <w:left w:val="nil"/>
                <w:bottom w:val="nil"/>
                <w:right w:val="nil"/>
                <w:between w:val="nil"/>
              </w:pBdr>
              <w:spacing w:line="251" w:lineRule="auto"/>
              <w:ind w:left="106"/>
              <w:rPr>
                <w:b/>
                <w:color w:val="000000"/>
                <w:sz w:val="18"/>
                <w:szCs w:val="18"/>
              </w:rPr>
            </w:pPr>
            <w:r>
              <w:rPr>
                <w:b/>
                <w:color w:val="000000"/>
                <w:sz w:val="18"/>
                <w:szCs w:val="18"/>
              </w:rPr>
              <w:t>20-26балл</w:t>
            </w:r>
          </w:p>
        </w:tc>
        <w:tc>
          <w:tcPr>
            <w:tcW w:w="1750" w:type="dxa"/>
          </w:tcPr>
          <w:p w:rsidR="002923AA" w:rsidRDefault="00056A9F">
            <w:pPr>
              <w:pStyle w:val="normal"/>
              <w:pBdr>
                <w:top w:val="nil"/>
                <w:left w:val="nil"/>
                <w:bottom w:val="nil"/>
                <w:right w:val="nil"/>
                <w:between w:val="nil"/>
              </w:pBdr>
              <w:spacing w:line="251" w:lineRule="auto"/>
              <w:ind w:left="109"/>
              <w:rPr>
                <w:b/>
                <w:color w:val="000000"/>
                <w:sz w:val="18"/>
                <w:szCs w:val="18"/>
              </w:rPr>
            </w:pPr>
            <w:r>
              <w:rPr>
                <w:b/>
                <w:color w:val="000000"/>
                <w:sz w:val="18"/>
                <w:szCs w:val="18"/>
              </w:rPr>
              <w:t>14-19 балл </w:t>
            </w:r>
          </w:p>
        </w:tc>
        <w:tc>
          <w:tcPr>
            <w:tcW w:w="1521" w:type="dxa"/>
          </w:tcPr>
          <w:p w:rsidR="002923AA" w:rsidRDefault="00056A9F">
            <w:pPr>
              <w:pStyle w:val="normal"/>
              <w:pBdr>
                <w:top w:val="nil"/>
                <w:left w:val="nil"/>
                <w:bottom w:val="nil"/>
                <w:right w:val="nil"/>
                <w:between w:val="nil"/>
              </w:pBdr>
              <w:spacing w:line="251" w:lineRule="auto"/>
              <w:ind w:left="108"/>
              <w:rPr>
                <w:b/>
                <w:color w:val="000000"/>
                <w:sz w:val="18"/>
                <w:szCs w:val="18"/>
              </w:rPr>
            </w:pPr>
            <w:r>
              <w:rPr>
                <w:b/>
                <w:color w:val="000000"/>
                <w:sz w:val="18"/>
                <w:szCs w:val="18"/>
              </w:rPr>
              <w:t>7-13балл </w:t>
            </w:r>
          </w:p>
        </w:tc>
        <w:tc>
          <w:tcPr>
            <w:tcW w:w="1392" w:type="dxa"/>
          </w:tcPr>
          <w:p w:rsidR="002923AA" w:rsidRDefault="00056A9F">
            <w:pPr>
              <w:pStyle w:val="normal"/>
              <w:pBdr>
                <w:top w:val="nil"/>
                <w:left w:val="nil"/>
                <w:bottom w:val="nil"/>
                <w:right w:val="nil"/>
                <w:between w:val="nil"/>
              </w:pBdr>
              <w:spacing w:line="251" w:lineRule="auto"/>
              <w:ind w:left="106"/>
              <w:rPr>
                <w:b/>
                <w:color w:val="000000"/>
                <w:sz w:val="18"/>
                <w:szCs w:val="18"/>
              </w:rPr>
            </w:pPr>
            <w:r>
              <w:rPr>
                <w:b/>
                <w:color w:val="000000"/>
                <w:sz w:val="18"/>
                <w:szCs w:val="18"/>
              </w:rPr>
              <w:t>0-6 балл </w:t>
            </w:r>
          </w:p>
        </w:tc>
      </w:tr>
      <w:tr w:rsidR="002923AA">
        <w:trPr>
          <w:trHeight w:val="156"/>
        </w:trPr>
        <w:tc>
          <w:tcPr>
            <w:tcW w:w="762" w:type="dxa"/>
            <w:shd w:val="clear" w:color="auto" w:fill="FFFFFF"/>
          </w:tcPr>
          <w:p w:rsidR="002923AA" w:rsidRDefault="00056A9F">
            <w:pPr>
              <w:pStyle w:val="normal"/>
              <w:jc w:val="center"/>
              <w:rPr>
                <w:sz w:val="18"/>
                <w:szCs w:val="18"/>
              </w:rPr>
            </w:pPr>
            <w:r>
              <w:rPr>
                <w:sz w:val="18"/>
                <w:szCs w:val="18"/>
              </w:rPr>
              <w:t>1 сұрақ</w:t>
            </w:r>
          </w:p>
        </w:tc>
        <w:tc>
          <w:tcPr>
            <w:tcW w:w="2066" w:type="dxa"/>
            <w:shd w:val="clear" w:color="auto" w:fill="FFFFFF"/>
          </w:tcPr>
          <w:p w:rsidR="002923AA" w:rsidRDefault="00056A9F">
            <w:pPr>
              <w:pStyle w:val="normal"/>
              <w:pBdr>
                <w:top w:val="nil"/>
                <w:left w:val="nil"/>
                <w:bottom w:val="nil"/>
                <w:right w:val="nil"/>
                <w:between w:val="nil"/>
              </w:pBdr>
              <w:rPr>
                <w:b/>
                <w:color w:val="000000"/>
                <w:sz w:val="18"/>
                <w:szCs w:val="18"/>
              </w:rPr>
            </w:pPr>
            <w:r>
              <w:rPr>
                <w:b/>
                <w:color w:val="000000"/>
                <w:sz w:val="18"/>
                <w:szCs w:val="18"/>
              </w:rPr>
              <w:t>Пәннің теориялары ментұжырымдамаларын білу және негізгі мәселелерін түсінуі</w:t>
            </w:r>
          </w:p>
          <w:p w:rsidR="002923AA" w:rsidRDefault="002923AA">
            <w:pPr>
              <w:pStyle w:val="normal"/>
              <w:pBdr>
                <w:top w:val="nil"/>
                <w:left w:val="nil"/>
                <w:bottom w:val="nil"/>
                <w:right w:val="nil"/>
                <w:between w:val="nil"/>
              </w:pBdr>
              <w:rPr>
                <w:b/>
                <w:color w:val="000000"/>
                <w:sz w:val="18"/>
                <w:szCs w:val="18"/>
              </w:rPr>
            </w:pPr>
          </w:p>
          <w:p w:rsidR="002923AA" w:rsidRDefault="002923AA">
            <w:pPr>
              <w:pStyle w:val="normal"/>
              <w:pBdr>
                <w:top w:val="nil"/>
                <w:left w:val="nil"/>
                <w:bottom w:val="nil"/>
                <w:right w:val="nil"/>
                <w:between w:val="nil"/>
              </w:pBdr>
              <w:rPr>
                <w:b/>
                <w:color w:val="000000"/>
                <w:sz w:val="18"/>
                <w:szCs w:val="18"/>
              </w:rPr>
            </w:pPr>
          </w:p>
        </w:tc>
        <w:tc>
          <w:tcPr>
            <w:tcW w:w="1680" w:type="dxa"/>
            <w:shd w:val="clear" w:color="auto" w:fill="FFFFFF"/>
          </w:tcPr>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«Өтежақсы»дегенбаға</w:t>
            </w:r>
          </w:p>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 xml:space="preserve">сұрақжан-жақты ашылған,әрбір қорытындымен мәлімдеменіңегжей-тегжейлідәлелі бар, логикалықжәнедәйекті түрде құрастырылған, аудиториялықсабақ тақырыптарындағы мысалдармен дәлелденген,пәннің проблемалық құбылыстарының себептерікөрсетілген </w:t>
            </w:r>
            <w:r>
              <w:rPr>
                <w:color w:val="000000"/>
                <w:sz w:val="18"/>
                <w:szCs w:val="18"/>
              </w:rPr>
              <w:t>жәнеолардышешудің толықсипаттамасы бар жауапүшін қойылады.</w:t>
            </w:r>
          </w:p>
        </w:tc>
        <w:tc>
          <w:tcPr>
            <w:tcW w:w="1701" w:type="dxa"/>
            <w:shd w:val="clear" w:color="auto" w:fill="FFFFFF"/>
          </w:tcPr>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«Жақсы»дегенбаға мәселеніңтолық,бірақ жан-жақты қамтылмаған,негізгі ойлардың қысқартылған аргументтерінқамтитын жәнематериалды баяндаулогикасымен реттілігінежол берілген жауапқақойылады. Жауаптасти</w:t>
            </w:r>
            <w:r>
              <w:rPr>
                <w:color w:val="000000"/>
                <w:sz w:val="18"/>
                <w:szCs w:val="18"/>
              </w:rPr>
              <w:t>листикалық қателер мен терминдердіңдұрыс емесқолданылуыбар, олардакөптеген мәселелердіңкөрінісі бар,бірақматериалды баяндауреттілігінбұзуға жолберіледі.</w:t>
            </w:r>
          </w:p>
        </w:tc>
        <w:tc>
          <w:tcPr>
            <w:tcW w:w="1750" w:type="dxa"/>
            <w:shd w:val="clear" w:color="auto" w:fill="FFFFFF"/>
          </w:tcPr>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«Қанағаттанарлық»баға билеттеұсынылған сұрақтардытолық қамтымаған,негізгі ойларды үстірт дәлелдейтін,ба</w:t>
            </w:r>
            <w:r>
              <w:rPr>
                <w:color w:val="000000"/>
                <w:sz w:val="18"/>
                <w:szCs w:val="18"/>
              </w:rPr>
              <w:t>яндаудағы композициялық теңгерімсіздіктерге, материалдыбаяндауда логикаменжүйеліліктің бұзылуынажол берілген, проблемалық құбылыстардың себептерінүстірт сипаттайтын, аудиториялықсабақ жазбаларымысалдарымен теориялықпринциптерді көрсетпейтін,мысалдары жоқжә</w:t>
            </w:r>
            <w:r>
              <w:rPr>
                <w:color w:val="000000"/>
                <w:sz w:val="18"/>
                <w:szCs w:val="18"/>
              </w:rPr>
              <w:t xml:space="preserve">непроблемалық жағдайлардышешу жолдарынұсынудалогика бұзылғанжауаптарүшін қойылады. </w:t>
            </w:r>
          </w:p>
        </w:tc>
        <w:tc>
          <w:tcPr>
            <w:tcW w:w="1521" w:type="dxa"/>
            <w:shd w:val="clear" w:color="auto" w:fill="FFFFFF"/>
          </w:tcPr>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«Қанағаттанарлықсыз» бағақойылған сұрақтардыдұрыс қамтымаған,қате дәлелдеуге,деректіжәне жазбашақателерге жол берген, дұрысемес қорытындыныболжаған жауаптарүшін қойылады.Қо</w:t>
            </w:r>
            <w:r>
              <w:rPr>
                <w:color w:val="000000"/>
                <w:sz w:val="18"/>
                <w:szCs w:val="18"/>
              </w:rPr>
              <w:t>йылған мәселелерді дұрыс көрсетпеу,қате дәлелдеу, фактілікжәне сөздік қателер, дұрысемес қорытындынықабылдау т.б.жолберіледі.</w:t>
            </w:r>
          </w:p>
        </w:tc>
        <w:tc>
          <w:tcPr>
            <w:tcW w:w="1392" w:type="dxa"/>
            <w:shd w:val="clear" w:color="auto" w:fill="FFFFFF"/>
          </w:tcPr>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Негізгіұғымдарды, теорияларды, концепцияларды білмеу; қорытынды бақылауды жүргізу ережелерінбұзу.</w:t>
            </w:r>
          </w:p>
        </w:tc>
      </w:tr>
      <w:tr w:rsidR="002923AA">
        <w:trPr>
          <w:trHeight w:val="156"/>
        </w:trPr>
        <w:tc>
          <w:tcPr>
            <w:tcW w:w="762" w:type="dxa"/>
            <w:vMerge w:val="restart"/>
            <w:shd w:val="clear" w:color="auto" w:fill="FFFFFF"/>
          </w:tcPr>
          <w:p w:rsidR="002923AA" w:rsidRDefault="00056A9F">
            <w:pPr>
              <w:pStyle w:val="normal"/>
              <w:jc w:val="center"/>
              <w:rPr>
                <w:sz w:val="18"/>
                <w:szCs w:val="18"/>
              </w:rPr>
            </w:pPr>
            <w:r>
              <w:rPr>
                <w:sz w:val="18"/>
                <w:szCs w:val="18"/>
              </w:rPr>
              <w:t>2 сұрақ</w:t>
            </w:r>
          </w:p>
        </w:tc>
        <w:tc>
          <w:tcPr>
            <w:tcW w:w="2066" w:type="dxa"/>
            <w:vMerge w:val="restart"/>
            <w:shd w:val="clear" w:color="auto" w:fill="FFFFFF"/>
          </w:tcPr>
          <w:p w:rsidR="002923AA" w:rsidRDefault="00056A9F">
            <w:pPr>
              <w:pStyle w:val="normal"/>
              <w:pBdr>
                <w:top w:val="nil"/>
                <w:left w:val="nil"/>
                <w:bottom w:val="nil"/>
                <w:right w:val="nil"/>
                <w:between w:val="nil"/>
              </w:pBdr>
              <w:rPr>
                <w:b/>
                <w:color w:val="000000"/>
                <w:sz w:val="18"/>
                <w:szCs w:val="18"/>
              </w:rPr>
            </w:pPr>
            <w:r>
              <w:rPr>
                <w:b/>
                <w:color w:val="000000"/>
                <w:sz w:val="18"/>
                <w:szCs w:val="18"/>
              </w:rPr>
              <w:t>Практиканықолдану жәнетеориялық білімдіпайдалану</w:t>
            </w:r>
          </w:p>
          <w:p w:rsidR="002923AA" w:rsidRDefault="002923AA">
            <w:pPr>
              <w:pStyle w:val="normal"/>
              <w:pBdr>
                <w:top w:val="nil"/>
                <w:left w:val="nil"/>
                <w:bottom w:val="nil"/>
                <w:right w:val="nil"/>
                <w:between w:val="nil"/>
              </w:pBdr>
              <w:spacing w:before="280"/>
              <w:rPr>
                <w:b/>
                <w:color w:val="000000"/>
                <w:sz w:val="18"/>
                <w:szCs w:val="18"/>
              </w:rPr>
            </w:pPr>
          </w:p>
        </w:tc>
        <w:tc>
          <w:tcPr>
            <w:tcW w:w="1680" w:type="dxa"/>
            <w:shd w:val="clear" w:color="auto" w:fill="FFFFFF"/>
          </w:tcPr>
          <w:p w:rsidR="002923AA" w:rsidRDefault="00056A9F">
            <w:pPr>
              <w:pStyle w:val="normal"/>
              <w:pBdr>
                <w:top w:val="nil"/>
                <w:left w:val="nil"/>
                <w:bottom w:val="nil"/>
                <w:right w:val="nil"/>
                <w:between w:val="nil"/>
              </w:pBdr>
              <w:spacing w:line="251" w:lineRule="auto"/>
              <w:ind w:left="-91" w:right="-133"/>
              <w:rPr>
                <w:b/>
                <w:color w:val="000000"/>
                <w:sz w:val="18"/>
                <w:szCs w:val="18"/>
              </w:rPr>
            </w:pPr>
            <w:r>
              <w:rPr>
                <w:b/>
                <w:color w:val="000000"/>
                <w:sz w:val="18"/>
                <w:szCs w:val="18"/>
              </w:rPr>
              <w:t> 27-33балл</w:t>
            </w:r>
          </w:p>
        </w:tc>
        <w:tc>
          <w:tcPr>
            <w:tcW w:w="1701" w:type="dxa"/>
            <w:shd w:val="clear" w:color="auto" w:fill="FFFFFF"/>
          </w:tcPr>
          <w:p w:rsidR="002923AA" w:rsidRDefault="00056A9F">
            <w:pPr>
              <w:pStyle w:val="normal"/>
              <w:pBdr>
                <w:top w:val="nil"/>
                <w:left w:val="nil"/>
                <w:bottom w:val="nil"/>
                <w:right w:val="nil"/>
                <w:between w:val="nil"/>
              </w:pBdr>
              <w:spacing w:line="251" w:lineRule="auto"/>
              <w:ind w:left="-91" w:right="-133"/>
              <w:rPr>
                <w:b/>
                <w:color w:val="000000"/>
                <w:sz w:val="18"/>
                <w:szCs w:val="18"/>
              </w:rPr>
            </w:pPr>
            <w:r>
              <w:rPr>
                <w:b/>
                <w:color w:val="000000"/>
                <w:sz w:val="18"/>
                <w:szCs w:val="18"/>
              </w:rPr>
              <w:t>20-26балл</w:t>
            </w:r>
          </w:p>
        </w:tc>
        <w:tc>
          <w:tcPr>
            <w:tcW w:w="1750" w:type="dxa"/>
            <w:shd w:val="clear" w:color="auto" w:fill="FFFFFF"/>
          </w:tcPr>
          <w:p w:rsidR="002923AA" w:rsidRDefault="00056A9F">
            <w:pPr>
              <w:pStyle w:val="normal"/>
              <w:pBdr>
                <w:top w:val="nil"/>
                <w:left w:val="nil"/>
                <w:bottom w:val="nil"/>
                <w:right w:val="nil"/>
                <w:between w:val="nil"/>
              </w:pBdr>
              <w:spacing w:line="251" w:lineRule="auto"/>
              <w:ind w:left="-91" w:right="-133"/>
              <w:rPr>
                <w:b/>
                <w:color w:val="000000"/>
                <w:sz w:val="18"/>
                <w:szCs w:val="18"/>
              </w:rPr>
            </w:pPr>
            <w:r>
              <w:rPr>
                <w:b/>
                <w:color w:val="000000"/>
                <w:sz w:val="18"/>
                <w:szCs w:val="18"/>
              </w:rPr>
              <w:t>14-19 балл </w:t>
            </w:r>
          </w:p>
        </w:tc>
        <w:tc>
          <w:tcPr>
            <w:tcW w:w="1521" w:type="dxa"/>
            <w:shd w:val="clear" w:color="auto" w:fill="FFFFFF"/>
          </w:tcPr>
          <w:p w:rsidR="002923AA" w:rsidRDefault="00056A9F">
            <w:pPr>
              <w:pStyle w:val="normal"/>
              <w:pBdr>
                <w:top w:val="nil"/>
                <w:left w:val="nil"/>
                <w:bottom w:val="nil"/>
                <w:right w:val="nil"/>
                <w:between w:val="nil"/>
              </w:pBdr>
              <w:spacing w:line="251" w:lineRule="auto"/>
              <w:ind w:left="-91" w:right="-133"/>
              <w:rPr>
                <w:b/>
                <w:color w:val="000000"/>
                <w:sz w:val="18"/>
                <w:szCs w:val="18"/>
              </w:rPr>
            </w:pPr>
            <w:r>
              <w:rPr>
                <w:b/>
                <w:color w:val="000000"/>
                <w:sz w:val="18"/>
                <w:szCs w:val="18"/>
              </w:rPr>
              <w:t>7-13балл </w:t>
            </w:r>
          </w:p>
        </w:tc>
        <w:tc>
          <w:tcPr>
            <w:tcW w:w="1392" w:type="dxa"/>
            <w:shd w:val="clear" w:color="auto" w:fill="FFFFFF"/>
          </w:tcPr>
          <w:p w:rsidR="002923AA" w:rsidRDefault="00056A9F">
            <w:pPr>
              <w:pStyle w:val="normal"/>
              <w:pBdr>
                <w:top w:val="nil"/>
                <w:left w:val="nil"/>
                <w:bottom w:val="nil"/>
                <w:right w:val="nil"/>
                <w:between w:val="nil"/>
              </w:pBdr>
              <w:spacing w:line="251" w:lineRule="auto"/>
              <w:ind w:left="-91" w:right="-133"/>
              <w:rPr>
                <w:b/>
                <w:color w:val="000000"/>
                <w:sz w:val="18"/>
                <w:szCs w:val="18"/>
              </w:rPr>
            </w:pPr>
            <w:r>
              <w:rPr>
                <w:b/>
                <w:color w:val="000000"/>
                <w:sz w:val="18"/>
                <w:szCs w:val="18"/>
              </w:rPr>
              <w:t>0-6 балл </w:t>
            </w:r>
          </w:p>
        </w:tc>
      </w:tr>
      <w:tr w:rsidR="002923AA">
        <w:trPr>
          <w:trHeight w:val="132"/>
        </w:trPr>
        <w:tc>
          <w:tcPr>
            <w:tcW w:w="762" w:type="dxa"/>
            <w:vMerge/>
            <w:shd w:val="clear" w:color="auto" w:fill="FFFFFF"/>
          </w:tcPr>
          <w:p w:rsidR="002923AA" w:rsidRDefault="002923AA">
            <w:pPr>
              <w:pStyle w:val="normal"/>
              <w:pBdr>
                <w:top w:val="nil"/>
                <w:left w:val="nil"/>
                <w:bottom w:val="nil"/>
                <w:right w:val="nil"/>
                <w:between w:val="nil"/>
              </w:pBdr>
              <w:spacing w:line="276" w:lineRule="auto"/>
              <w:rPr>
                <w:b/>
                <w:color w:val="000000"/>
                <w:sz w:val="18"/>
                <w:szCs w:val="18"/>
              </w:rPr>
            </w:pPr>
          </w:p>
        </w:tc>
        <w:tc>
          <w:tcPr>
            <w:tcW w:w="2066" w:type="dxa"/>
            <w:vMerge/>
            <w:shd w:val="clear" w:color="auto" w:fill="FFFFFF"/>
          </w:tcPr>
          <w:p w:rsidR="002923AA" w:rsidRDefault="002923AA">
            <w:pPr>
              <w:pStyle w:val="normal"/>
              <w:pBdr>
                <w:top w:val="nil"/>
                <w:left w:val="nil"/>
                <w:bottom w:val="nil"/>
                <w:right w:val="nil"/>
                <w:between w:val="nil"/>
              </w:pBdr>
              <w:spacing w:line="276" w:lineRule="auto"/>
              <w:rPr>
                <w:b/>
                <w:color w:val="000000"/>
                <w:sz w:val="18"/>
                <w:szCs w:val="18"/>
              </w:rPr>
            </w:pPr>
          </w:p>
        </w:tc>
        <w:tc>
          <w:tcPr>
            <w:tcW w:w="1680" w:type="dxa"/>
            <w:shd w:val="clear" w:color="auto" w:fill="FFFFFF"/>
          </w:tcPr>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Оқу тапсырмасынтолық орындау,қойылған сұраққаегжей-тегжейлі, дәлелдіжауап беру, содан кейінкурстың практикалықмәселелеріншешу.</w:t>
            </w:r>
          </w:p>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lastRenderedPageBreak/>
              <w:t>Барлық алынғантеориялық білімдіпайдалана отырып,егжей-тегжейлі, дәлелдіжауап</w:t>
            </w:r>
          </w:p>
        </w:tc>
        <w:tc>
          <w:tcPr>
            <w:tcW w:w="1701" w:type="dxa"/>
            <w:shd w:val="clear" w:color="auto" w:fill="FFFFFF"/>
          </w:tcPr>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lastRenderedPageBreak/>
              <w:t xml:space="preserve">Оқу тапсырмасынжартылай орындау,курстың практикалықмәселелерін жартылайшешумен қойылғансұраққа толық емес,кейде дәлелді жауапберу; </w:t>
            </w:r>
            <w:r>
              <w:rPr>
                <w:color w:val="000000"/>
                <w:sz w:val="18"/>
                <w:szCs w:val="18"/>
              </w:rPr>
              <w:lastRenderedPageBreak/>
              <w:t>курс бойыншағылыми тілдікнормаларды сауатсызқолд</w:t>
            </w:r>
            <w:r>
              <w:rPr>
                <w:color w:val="000000"/>
                <w:sz w:val="18"/>
                <w:szCs w:val="18"/>
              </w:rPr>
              <w:t>ану;</w:t>
            </w:r>
          </w:p>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Оқу тапсырмасыныңжартылай орындалуы,орындалғантапсырманың жеткіліксізанықдәлелі</w:t>
            </w:r>
          </w:p>
        </w:tc>
        <w:tc>
          <w:tcPr>
            <w:tcW w:w="1750" w:type="dxa"/>
            <w:shd w:val="clear" w:color="auto" w:fill="FFFFFF"/>
          </w:tcPr>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lastRenderedPageBreak/>
              <w:t>Материалды үзінділерменберу, логикалықжүйелілікті бұзу,фактологиялық жәнемағыналық дәлсіздіктергежол беру, курс бойыншатеориялықбілімдіүстіртпайдаланы</w:t>
            </w:r>
            <w:r>
              <w:rPr>
                <w:color w:val="000000"/>
                <w:sz w:val="18"/>
                <w:szCs w:val="18"/>
              </w:rPr>
              <w:lastRenderedPageBreak/>
              <w:t>лу.</w:t>
            </w:r>
          </w:p>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Тапсырманың толық</w:t>
            </w:r>
            <w:r>
              <w:rPr>
                <w:color w:val="000000"/>
                <w:sz w:val="18"/>
                <w:szCs w:val="18"/>
              </w:rPr>
              <w:t xml:space="preserve"> емес,үзік-үзік орындалуы,фактілік және мағыналықдәлсіздіктердің орыналуы, курс бойыншатеориялық білімнің үстіртқолданылуы</w:t>
            </w:r>
          </w:p>
        </w:tc>
        <w:tc>
          <w:tcPr>
            <w:tcW w:w="1521" w:type="dxa"/>
            <w:shd w:val="clear" w:color="auto" w:fill="FFFFFF"/>
          </w:tcPr>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lastRenderedPageBreak/>
              <w:t xml:space="preserve">Тапсырманы шешудіңқисынсыз әдісі немесежеткіліксізойластырылған жауапжоспары; мәселелердішешу, жалпытапсырмаларды </w:t>
            </w:r>
            <w:r>
              <w:rPr>
                <w:color w:val="000000"/>
                <w:sz w:val="18"/>
                <w:szCs w:val="18"/>
              </w:rPr>
              <w:lastRenderedPageBreak/>
              <w:t>орындауқабілетсізді</w:t>
            </w:r>
            <w:r>
              <w:rPr>
                <w:color w:val="000000"/>
                <w:sz w:val="18"/>
                <w:szCs w:val="18"/>
              </w:rPr>
              <w:t>гі; нормадантыс қателер менолқылықтаржасау.</w:t>
            </w:r>
          </w:p>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Тапсырманың өрескелқателермен орындалуы,сұрақтарға жауаптардыңтолық емес болуы,концептуалдыматериалдар мендәлелдердің нашарпайдаланылуы.</w:t>
            </w:r>
          </w:p>
        </w:tc>
        <w:tc>
          <w:tcPr>
            <w:tcW w:w="1392" w:type="dxa"/>
            <w:shd w:val="clear" w:color="auto" w:fill="FFFFFF"/>
          </w:tcPr>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lastRenderedPageBreak/>
              <w:t>Тапсырманыңорындалмауы,қойылған сұрақтарғажауаптардың болмауы,материалдар м</w:t>
            </w:r>
            <w:r>
              <w:rPr>
                <w:color w:val="000000"/>
                <w:sz w:val="18"/>
                <w:szCs w:val="18"/>
              </w:rPr>
              <w:t>ен талдауқұралдарыныңпайдаланылм</w:t>
            </w:r>
            <w:r>
              <w:rPr>
                <w:color w:val="000000"/>
                <w:sz w:val="18"/>
                <w:szCs w:val="18"/>
              </w:rPr>
              <w:lastRenderedPageBreak/>
              <w:t>ауы.</w:t>
            </w:r>
          </w:p>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Қорытындылар менжалпылаулар жасайалмау. Қорытындыбақылауды өткізуережесінбұзу.</w:t>
            </w:r>
          </w:p>
        </w:tc>
      </w:tr>
      <w:tr w:rsidR="002923AA">
        <w:trPr>
          <w:trHeight w:val="132"/>
        </w:trPr>
        <w:tc>
          <w:tcPr>
            <w:tcW w:w="762" w:type="dxa"/>
            <w:vMerge w:val="restart"/>
            <w:shd w:val="clear" w:color="auto" w:fill="FFFFFF"/>
          </w:tcPr>
          <w:p w:rsidR="002923AA" w:rsidRDefault="00056A9F">
            <w:pPr>
              <w:pStyle w:val="normal"/>
              <w:jc w:val="center"/>
              <w:rPr>
                <w:sz w:val="18"/>
                <w:szCs w:val="18"/>
              </w:rPr>
            </w:pPr>
            <w:r>
              <w:rPr>
                <w:sz w:val="18"/>
                <w:szCs w:val="18"/>
              </w:rPr>
              <w:lastRenderedPageBreak/>
              <w:t>3 сұрақ</w:t>
            </w:r>
          </w:p>
        </w:tc>
        <w:tc>
          <w:tcPr>
            <w:tcW w:w="2066" w:type="dxa"/>
            <w:vMerge w:val="restart"/>
            <w:shd w:val="clear" w:color="auto" w:fill="FFFFFF"/>
          </w:tcPr>
          <w:p w:rsidR="002923AA" w:rsidRDefault="00056A9F">
            <w:pPr>
              <w:pStyle w:val="normal"/>
              <w:pBdr>
                <w:top w:val="nil"/>
                <w:left w:val="nil"/>
                <w:bottom w:val="nil"/>
                <w:right w:val="nil"/>
                <w:between w:val="nil"/>
              </w:pBdr>
              <w:spacing w:line="251" w:lineRule="auto"/>
              <w:ind w:left="-18"/>
              <w:rPr>
                <w:b/>
                <w:color w:val="000000"/>
                <w:sz w:val="18"/>
                <w:szCs w:val="18"/>
              </w:rPr>
            </w:pPr>
            <w:r>
              <w:rPr>
                <w:b/>
                <w:color w:val="000000"/>
                <w:sz w:val="18"/>
                <w:szCs w:val="18"/>
              </w:rPr>
              <w:t>Мәселенішешу.</w:t>
            </w:r>
          </w:p>
          <w:p w:rsidR="002923AA" w:rsidRDefault="00056A9F">
            <w:pPr>
              <w:pStyle w:val="normal"/>
              <w:pBdr>
                <w:top w:val="nil"/>
                <w:left w:val="nil"/>
                <w:bottom w:val="nil"/>
                <w:right w:val="nil"/>
                <w:between w:val="nil"/>
              </w:pBdr>
              <w:ind w:left="-18"/>
              <w:rPr>
                <w:b/>
                <w:color w:val="000000"/>
                <w:sz w:val="18"/>
                <w:szCs w:val="18"/>
              </w:rPr>
            </w:pPr>
            <w:r>
              <w:rPr>
                <w:b/>
                <w:color w:val="000000"/>
                <w:sz w:val="18"/>
                <w:szCs w:val="18"/>
              </w:rPr>
              <w:t>Практикалықұсыныстар</w:t>
            </w:r>
          </w:p>
          <w:p w:rsidR="002923AA" w:rsidRDefault="002923AA">
            <w:pPr>
              <w:pStyle w:val="normal"/>
              <w:pBdr>
                <w:top w:val="nil"/>
                <w:left w:val="nil"/>
                <w:bottom w:val="nil"/>
                <w:right w:val="nil"/>
                <w:between w:val="nil"/>
              </w:pBdr>
              <w:spacing w:before="280"/>
              <w:rPr>
                <w:b/>
                <w:color w:val="000000"/>
                <w:sz w:val="18"/>
                <w:szCs w:val="18"/>
              </w:rPr>
            </w:pPr>
          </w:p>
        </w:tc>
        <w:tc>
          <w:tcPr>
            <w:tcW w:w="1680" w:type="dxa"/>
            <w:shd w:val="clear" w:color="auto" w:fill="FFFFFF"/>
          </w:tcPr>
          <w:p w:rsidR="002923AA" w:rsidRDefault="00056A9F">
            <w:pPr>
              <w:pStyle w:val="normal"/>
              <w:pBdr>
                <w:top w:val="nil"/>
                <w:left w:val="nil"/>
                <w:bottom w:val="nil"/>
                <w:right w:val="nil"/>
                <w:between w:val="nil"/>
              </w:pBdr>
              <w:spacing w:line="251" w:lineRule="auto"/>
              <w:ind w:left="-91" w:right="-133"/>
              <w:rPr>
                <w:b/>
                <w:color w:val="000000"/>
                <w:sz w:val="18"/>
                <w:szCs w:val="18"/>
              </w:rPr>
            </w:pPr>
            <w:r>
              <w:rPr>
                <w:b/>
                <w:color w:val="000000"/>
                <w:sz w:val="18"/>
                <w:szCs w:val="18"/>
              </w:rPr>
              <w:t> 27-34балл</w:t>
            </w:r>
          </w:p>
        </w:tc>
        <w:tc>
          <w:tcPr>
            <w:tcW w:w="1701" w:type="dxa"/>
            <w:shd w:val="clear" w:color="auto" w:fill="FFFFFF"/>
          </w:tcPr>
          <w:p w:rsidR="002923AA" w:rsidRDefault="00056A9F">
            <w:pPr>
              <w:pStyle w:val="normal"/>
              <w:pBdr>
                <w:top w:val="nil"/>
                <w:left w:val="nil"/>
                <w:bottom w:val="nil"/>
                <w:right w:val="nil"/>
                <w:between w:val="nil"/>
              </w:pBdr>
              <w:spacing w:line="251" w:lineRule="auto"/>
              <w:ind w:left="-91" w:right="-133"/>
              <w:rPr>
                <w:b/>
                <w:color w:val="000000"/>
                <w:sz w:val="18"/>
                <w:szCs w:val="18"/>
              </w:rPr>
            </w:pPr>
            <w:r>
              <w:rPr>
                <w:b/>
                <w:color w:val="000000"/>
                <w:sz w:val="18"/>
                <w:szCs w:val="18"/>
              </w:rPr>
              <w:t>20-26балл</w:t>
            </w:r>
          </w:p>
        </w:tc>
        <w:tc>
          <w:tcPr>
            <w:tcW w:w="1750" w:type="dxa"/>
            <w:shd w:val="clear" w:color="auto" w:fill="FFFFFF"/>
          </w:tcPr>
          <w:p w:rsidR="002923AA" w:rsidRDefault="00056A9F">
            <w:pPr>
              <w:pStyle w:val="normal"/>
              <w:pBdr>
                <w:top w:val="nil"/>
                <w:left w:val="nil"/>
                <w:bottom w:val="nil"/>
                <w:right w:val="nil"/>
                <w:between w:val="nil"/>
              </w:pBdr>
              <w:spacing w:line="251" w:lineRule="auto"/>
              <w:ind w:left="-91" w:right="-133"/>
              <w:rPr>
                <w:b/>
                <w:color w:val="000000"/>
                <w:sz w:val="18"/>
                <w:szCs w:val="18"/>
              </w:rPr>
            </w:pPr>
            <w:r>
              <w:rPr>
                <w:b/>
                <w:color w:val="000000"/>
                <w:sz w:val="18"/>
                <w:szCs w:val="18"/>
              </w:rPr>
              <w:t>14-19 балл </w:t>
            </w:r>
          </w:p>
        </w:tc>
        <w:tc>
          <w:tcPr>
            <w:tcW w:w="1521" w:type="dxa"/>
            <w:shd w:val="clear" w:color="auto" w:fill="FFFFFF"/>
          </w:tcPr>
          <w:p w:rsidR="002923AA" w:rsidRDefault="00056A9F">
            <w:pPr>
              <w:pStyle w:val="normal"/>
              <w:pBdr>
                <w:top w:val="nil"/>
                <w:left w:val="nil"/>
                <w:bottom w:val="nil"/>
                <w:right w:val="nil"/>
                <w:between w:val="nil"/>
              </w:pBdr>
              <w:spacing w:line="251" w:lineRule="auto"/>
              <w:ind w:left="-91" w:right="-133"/>
              <w:rPr>
                <w:b/>
                <w:color w:val="000000"/>
                <w:sz w:val="18"/>
                <w:szCs w:val="18"/>
              </w:rPr>
            </w:pPr>
            <w:r>
              <w:rPr>
                <w:b/>
                <w:color w:val="000000"/>
                <w:sz w:val="18"/>
                <w:szCs w:val="18"/>
              </w:rPr>
              <w:t>7-13балл </w:t>
            </w:r>
          </w:p>
        </w:tc>
        <w:tc>
          <w:tcPr>
            <w:tcW w:w="1392" w:type="dxa"/>
            <w:shd w:val="clear" w:color="auto" w:fill="FFFFFF"/>
          </w:tcPr>
          <w:p w:rsidR="002923AA" w:rsidRDefault="00056A9F">
            <w:pPr>
              <w:pStyle w:val="normal"/>
              <w:pBdr>
                <w:top w:val="nil"/>
                <w:left w:val="nil"/>
                <w:bottom w:val="nil"/>
                <w:right w:val="nil"/>
                <w:between w:val="nil"/>
              </w:pBdr>
              <w:spacing w:line="251" w:lineRule="auto"/>
              <w:ind w:left="-91" w:right="-133"/>
              <w:rPr>
                <w:b/>
                <w:color w:val="000000"/>
                <w:sz w:val="18"/>
                <w:szCs w:val="18"/>
              </w:rPr>
            </w:pPr>
            <w:r>
              <w:rPr>
                <w:b/>
                <w:color w:val="000000"/>
                <w:sz w:val="18"/>
                <w:szCs w:val="18"/>
              </w:rPr>
              <w:t>0-7 балл </w:t>
            </w:r>
          </w:p>
        </w:tc>
      </w:tr>
      <w:tr w:rsidR="002923AA">
        <w:trPr>
          <w:trHeight w:val="120"/>
        </w:trPr>
        <w:tc>
          <w:tcPr>
            <w:tcW w:w="762" w:type="dxa"/>
            <w:vMerge/>
            <w:shd w:val="clear" w:color="auto" w:fill="FFFFFF"/>
          </w:tcPr>
          <w:p w:rsidR="002923AA" w:rsidRDefault="002923AA">
            <w:pPr>
              <w:pStyle w:val="normal"/>
              <w:pBdr>
                <w:top w:val="nil"/>
                <w:left w:val="nil"/>
                <w:bottom w:val="nil"/>
                <w:right w:val="nil"/>
                <w:between w:val="nil"/>
              </w:pBdr>
              <w:spacing w:line="276" w:lineRule="auto"/>
              <w:rPr>
                <w:b/>
                <w:color w:val="000000"/>
                <w:sz w:val="18"/>
                <w:szCs w:val="18"/>
              </w:rPr>
            </w:pPr>
          </w:p>
        </w:tc>
        <w:tc>
          <w:tcPr>
            <w:tcW w:w="2066" w:type="dxa"/>
            <w:vMerge/>
            <w:shd w:val="clear" w:color="auto" w:fill="FFFFFF"/>
          </w:tcPr>
          <w:p w:rsidR="002923AA" w:rsidRDefault="002923AA">
            <w:pPr>
              <w:pStyle w:val="normal"/>
              <w:pBdr>
                <w:top w:val="nil"/>
                <w:left w:val="nil"/>
                <w:bottom w:val="nil"/>
                <w:right w:val="nil"/>
                <w:between w:val="nil"/>
              </w:pBdr>
              <w:spacing w:line="276" w:lineRule="auto"/>
              <w:rPr>
                <w:b/>
                <w:color w:val="000000"/>
                <w:sz w:val="18"/>
                <w:szCs w:val="18"/>
              </w:rPr>
            </w:pPr>
          </w:p>
        </w:tc>
        <w:tc>
          <w:tcPr>
            <w:tcW w:w="1680" w:type="dxa"/>
            <w:shd w:val="clear" w:color="auto" w:fill="FFFFFF"/>
          </w:tcPr>
          <w:p w:rsidR="002923AA" w:rsidRDefault="00056A9F">
            <w:pPr>
              <w:pStyle w:val="normal"/>
              <w:pBdr>
                <w:top w:val="nil"/>
                <w:left w:val="nil"/>
                <w:bottom w:val="nil"/>
                <w:right w:val="nil"/>
                <w:between w:val="nil"/>
              </w:pBdr>
              <w:spacing w:line="251" w:lineRule="auto"/>
              <w:ind w:left="-91" w:right="-133"/>
              <w:rPr>
                <w:color w:val="000000"/>
                <w:sz w:val="18"/>
                <w:szCs w:val="18"/>
              </w:rPr>
            </w:pPr>
            <w:r>
              <w:rPr>
                <w:color w:val="000000"/>
                <w:sz w:val="18"/>
                <w:szCs w:val="18"/>
              </w:rPr>
              <w:t>Ғылымиұстанымдар</w:t>
            </w:r>
          </w:p>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мен қолданбалыәдістеме ментехнологияны дәйекті,логикалық және дұрыснегіздеу, сауаттылық,ғылыми тіл нормаларынсақтау. Тапсырманыңнақты шешімі,заңнаманы жетілдірубойынша логикалықнегізделгенәдістермен</w:t>
            </w:r>
          </w:p>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ұсыныстаржасау.</w:t>
            </w:r>
          </w:p>
        </w:tc>
        <w:tc>
          <w:tcPr>
            <w:tcW w:w="1701" w:type="dxa"/>
            <w:shd w:val="clear" w:color="auto" w:fill="FFFFFF"/>
          </w:tcPr>
          <w:p w:rsidR="002923AA" w:rsidRDefault="00056A9F">
            <w:pPr>
              <w:pStyle w:val="normal"/>
              <w:pBdr>
                <w:top w:val="nil"/>
                <w:left w:val="nil"/>
                <w:bottom w:val="nil"/>
                <w:right w:val="nil"/>
                <w:between w:val="nil"/>
              </w:pBdr>
              <w:spacing w:line="251" w:lineRule="auto"/>
              <w:ind w:left="-91" w:right="-133"/>
              <w:rPr>
                <w:color w:val="000000"/>
                <w:sz w:val="18"/>
                <w:szCs w:val="18"/>
              </w:rPr>
            </w:pPr>
            <w:r>
              <w:rPr>
                <w:color w:val="000000"/>
                <w:sz w:val="18"/>
                <w:szCs w:val="18"/>
              </w:rPr>
              <w:t>Жауаптыңжақсыжалпы</w:t>
            </w:r>
          </w:p>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деңгейіне әсер етпейті</w:t>
            </w:r>
            <w:r>
              <w:rPr>
                <w:color w:val="000000"/>
                <w:sz w:val="18"/>
                <w:szCs w:val="18"/>
              </w:rPr>
              <w:t>нтұжырымдамалықматериалдыпайдаланудағы 1-2дәлсіздіктерге,жалпылаулар менқорытындылардағыболмашы қателерге жолберіледі.</w:t>
            </w:r>
          </w:p>
        </w:tc>
        <w:tc>
          <w:tcPr>
            <w:tcW w:w="1750" w:type="dxa"/>
            <w:shd w:val="clear" w:color="auto" w:fill="FFFFFF"/>
          </w:tcPr>
          <w:p w:rsidR="002923AA" w:rsidRDefault="00056A9F">
            <w:pPr>
              <w:pStyle w:val="normal"/>
              <w:pBdr>
                <w:top w:val="nil"/>
                <w:left w:val="nil"/>
                <w:bottom w:val="nil"/>
                <w:right w:val="nil"/>
                <w:between w:val="nil"/>
              </w:pBdr>
              <w:spacing w:line="251" w:lineRule="auto"/>
              <w:ind w:left="-91" w:right="-133"/>
              <w:rPr>
                <w:color w:val="000000"/>
                <w:sz w:val="18"/>
                <w:szCs w:val="18"/>
              </w:rPr>
            </w:pPr>
            <w:r>
              <w:rPr>
                <w:color w:val="000000"/>
                <w:sz w:val="18"/>
                <w:szCs w:val="18"/>
              </w:rPr>
              <w:t>Дәлелденгенғылыми</w:t>
            </w:r>
          </w:p>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қағидалардың қолданумүмкіндігі туралытұжырымдар бұлыңғыржәне нанымсыз, соныменқатар практикалықнәтижелерді өңдеудеқател</w:t>
            </w:r>
            <w:r>
              <w:rPr>
                <w:color w:val="000000"/>
                <w:sz w:val="18"/>
                <w:szCs w:val="18"/>
              </w:rPr>
              <w:t>іктербар.</w:t>
            </w:r>
          </w:p>
        </w:tc>
        <w:tc>
          <w:tcPr>
            <w:tcW w:w="1521" w:type="dxa"/>
            <w:shd w:val="clear" w:color="auto" w:fill="FFFFFF"/>
          </w:tcPr>
          <w:p w:rsidR="002923AA" w:rsidRDefault="00056A9F">
            <w:pPr>
              <w:pStyle w:val="normal"/>
              <w:pBdr>
                <w:top w:val="nil"/>
                <w:left w:val="nil"/>
                <w:bottom w:val="nil"/>
                <w:right w:val="nil"/>
                <w:between w:val="nil"/>
              </w:pBdr>
              <w:spacing w:line="251" w:lineRule="auto"/>
              <w:ind w:left="-91" w:right="-133"/>
              <w:rPr>
                <w:color w:val="000000"/>
                <w:sz w:val="18"/>
                <w:szCs w:val="18"/>
              </w:rPr>
            </w:pPr>
            <w:r>
              <w:rPr>
                <w:color w:val="000000"/>
                <w:sz w:val="18"/>
                <w:szCs w:val="18"/>
              </w:rPr>
              <w:t>Тапсырмаөрескел</w:t>
            </w:r>
          </w:p>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қателермен орындалған,сұрақтарғажауаптартолық емес,концептуалды материалмен дәлелдер нашарпайдаланылған.</w:t>
            </w:r>
          </w:p>
        </w:tc>
        <w:tc>
          <w:tcPr>
            <w:tcW w:w="1392" w:type="dxa"/>
            <w:shd w:val="clear" w:color="auto" w:fill="FFFFFF"/>
          </w:tcPr>
          <w:p w:rsidR="002923AA" w:rsidRDefault="00056A9F">
            <w:pPr>
              <w:pStyle w:val="normal"/>
              <w:pBdr>
                <w:top w:val="nil"/>
                <w:left w:val="nil"/>
                <w:bottom w:val="nil"/>
                <w:right w:val="nil"/>
                <w:between w:val="nil"/>
              </w:pBdr>
              <w:spacing w:line="251" w:lineRule="auto"/>
              <w:ind w:left="-91" w:right="-133"/>
              <w:rPr>
                <w:color w:val="000000"/>
                <w:sz w:val="18"/>
                <w:szCs w:val="18"/>
              </w:rPr>
            </w:pPr>
            <w:r>
              <w:rPr>
                <w:color w:val="000000"/>
                <w:sz w:val="18"/>
                <w:szCs w:val="18"/>
              </w:rPr>
              <w:t>Тапсырма</w:t>
            </w:r>
          </w:p>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орындалмаған,қойылғансұрақтарғажауаптар жоқ,материалдар мен талдауқұралдарыпайдаланылмаған.</w:t>
            </w:r>
          </w:p>
          <w:p w:rsidR="002923AA" w:rsidRDefault="00056A9F">
            <w:pPr>
              <w:pStyle w:val="normal"/>
              <w:pBdr>
                <w:top w:val="nil"/>
                <w:left w:val="nil"/>
                <w:bottom w:val="nil"/>
                <w:right w:val="nil"/>
                <w:between w:val="nil"/>
              </w:pBdr>
              <w:ind w:left="-91" w:right="-133"/>
              <w:rPr>
                <w:color w:val="000000"/>
                <w:sz w:val="18"/>
                <w:szCs w:val="18"/>
              </w:rPr>
            </w:pPr>
            <w:r>
              <w:rPr>
                <w:color w:val="000000"/>
                <w:sz w:val="18"/>
                <w:szCs w:val="18"/>
              </w:rPr>
              <w:t>Қорытынды бақылаудыөткіз</w:t>
            </w:r>
            <w:r>
              <w:rPr>
                <w:color w:val="000000"/>
                <w:sz w:val="18"/>
                <w:szCs w:val="18"/>
              </w:rPr>
              <w:t>уережесін бұзу.</w:t>
            </w:r>
          </w:p>
        </w:tc>
      </w:tr>
    </w:tbl>
    <w:p w:rsidR="002923AA" w:rsidRDefault="00056A9F">
      <w:pPr>
        <w:pStyle w:val="normal"/>
        <w:rPr>
          <w:sz w:val="20"/>
          <w:szCs w:val="20"/>
        </w:rPr>
      </w:pPr>
      <w:bookmarkStart w:id="5" w:name="_mp1y5mohd175" w:colFirst="0" w:colLast="0"/>
      <w:bookmarkEnd w:id="5"/>
      <w:r>
        <w:rPr>
          <w:b/>
          <w:sz w:val="20"/>
          <w:szCs w:val="20"/>
        </w:rPr>
        <w:t>Қорытындыбағаныесептеуформуласы:</w:t>
      </w:r>
      <w:r>
        <w:rPr>
          <w:sz w:val="20"/>
          <w:szCs w:val="20"/>
        </w:rPr>
        <w:t>Қорытындыбаға(ҚБ)= 1сұрақбойыншабалл+ 2сұрақбойынша балл+ 3 сұрақбойынша балл = Емтиханбаллы.</w:t>
      </w:r>
    </w:p>
    <w:p w:rsidR="002923AA" w:rsidRDefault="002923AA">
      <w:pPr>
        <w:pStyle w:val="normal"/>
        <w:pBdr>
          <w:top w:val="nil"/>
          <w:left w:val="nil"/>
          <w:bottom w:val="nil"/>
          <w:right w:val="nil"/>
          <w:between w:val="nil"/>
        </w:pBdr>
        <w:jc w:val="both"/>
        <w:rPr>
          <w:color w:val="000000"/>
          <w:sz w:val="24"/>
          <w:szCs w:val="24"/>
        </w:rPr>
      </w:pPr>
    </w:p>
    <w:p w:rsidR="002923AA" w:rsidRDefault="002923AA">
      <w:pPr>
        <w:pStyle w:val="normal"/>
        <w:pBdr>
          <w:top w:val="nil"/>
          <w:left w:val="nil"/>
          <w:bottom w:val="nil"/>
          <w:right w:val="nil"/>
          <w:between w:val="nil"/>
        </w:pBdr>
        <w:jc w:val="both"/>
        <w:rPr>
          <w:color w:val="000000"/>
          <w:sz w:val="24"/>
          <w:szCs w:val="24"/>
        </w:rPr>
      </w:pPr>
    </w:p>
    <w:p w:rsidR="002923AA" w:rsidRDefault="00056A9F">
      <w:pPr>
        <w:pStyle w:val="normal"/>
        <w:ind w:firstLine="709"/>
        <w:jc w:val="center"/>
        <w:rPr>
          <w:b/>
          <w:sz w:val="24"/>
          <w:szCs w:val="24"/>
        </w:rPr>
      </w:pPr>
      <w:r>
        <w:rPr>
          <w:b/>
          <w:sz w:val="24"/>
          <w:szCs w:val="24"/>
        </w:rPr>
        <w:t>Ұсынылатын әдебиеттер тізімі:</w:t>
      </w:r>
    </w:p>
    <w:p w:rsidR="002923AA" w:rsidRDefault="002923AA">
      <w:pPr>
        <w:pStyle w:val="normal"/>
        <w:pBdr>
          <w:top w:val="nil"/>
          <w:left w:val="nil"/>
          <w:bottom w:val="nil"/>
          <w:right w:val="nil"/>
          <w:between w:val="nil"/>
        </w:pBdr>
        <w:jc w:val="center"/>
        <w:rPr>
          <w:color w:val="000000"/>
          <w:sz w:val="24"/>
          <w:szCs w:val="24"/>
        </w:rPr>
      </w:pPr>
    </w:p>
    <w:p w:rsidR="002923AA" w:rsidRDefault="00056A9F">
      <w:pPr>
        <w:pStyle w:val="normal"/>
        <w:jc w:val="both"/>
        <w:rPr>
          <w:sz w:val="24"/>
          <w:szCs w:val="24"/>
        </w:rPr>
      </w:pPr>
      <w:r>
        <w:rPr>
          <w:b/>
          <w:sz w:val="24"/>
          <w:szCs w:val="24"/>
        </w:rPr>
        <w:t>Негізгі әдебиеттер</w:t>
      </w:r>
      <w:r>
        <w:rPr>
          <w:sz w:val="24"/>
          <w:szCs w:val="24"/>
        </w:rPr>
        <w:t>:</w:t>
      </w:r>
    </w:p>
    <w:p w:rsidR="002923AA" w:rsidRDefault="00056A9F">
      <w:pPr>
        <w:pStyle w:val="normal"/>
        <w:pBdr>
          <w:top w:val="nil"/>
          <w:left w:val="nil"/>
          <w:bottom w:val="nil"/>
          <w:right w:val="nil"/>
          <w:between w:val="nil"/>
        </w:pBdr>
        <w:rPr>
          <w:color w:val="000000"/>
          <w:sz w:val="24"/>
          <w:szCs w:val="24"/>
        </w:rPr>
      </w:pPr>
      <w:r>
        <w:rPr>
          <w:color w:val="000000"/>
          <w:sz w:val="24"/>
          <w:szCs w:val="24"/>
        </w:rPr>
        <w:t>1. Исабеков А.Қ.,Құсайынов Д.Ө Әкімшілік құқық. Оқу құралы. Алматы, Қазақ университеті, 2013ж.</w:t>
      </w:r>
    </w:p>
    <w:p w:rsidR="002923AA" w:rsidRDefault="00056A9F">
      <w:pPr>
        <w:pStyle w:val="normal"/>
        <w:tabs>
          <w:tab w:val="left" w:pos="502"/>
        </w:tabs>
        <w:rPr>
          <w:sz w:val="24"/>
          <w:szCs w:val="24"/>
        </w:rPr>
      </w:pPr>
      <w:r>
        <w:rPr>
          <w:color w:val="000000"/>
          <w:sz w:val="24"/>
          <w:szCs w:val="24"/>
        </w:rPr>
        <w:t xml:space="preserve">2. Нурмашев. У.У., Токтыбеков Т.А. Админстративное процессуальное право Республики Казахстан. – </w:t>
      </w:r>
      <w:r>
        <w:rPr>
          <w:sz w:val="24"/>
          <w:szCs w:val="24"/>
        </w:rPr>
        <w:t>Алматы: Жеті жарғы, 2017.</w:t>
      </w:r>
    </w:p>
    <w:p w:rsidR="002923AA" w:rsidRDefault="00056A9F">
      <w:pPr>
        <w:pStyle w:val="normal"/>
        <w:pBdr>
          <w:top w:val="nil"/>
          <w:left w:val="nil"/>
          <w:bottom w:val="nil"/>
          <w:right w:val="nil"/>
          <w:between w:val="nil"/>
        </w:pBdr>
        <w:rPr>
          <w:color w:val="000000"/>
          <w:sz w:val="24"/>
          <w:szCs w:val="24"/>
        </w:rPr>
      </w:pPr>
      <w:r>
        <w:rPr>
          <w:color w:val="000000"/>
          <w:sz w:val="24"/>
          <w:szCs w:val="24"/>
        </w:rPr>
        <w:t>3. Д.А. Оспанова, Д.О. Кусаинов. Админи</w:t>
      </w:r>
      <w:r>
        <w:rPr>
          <w:color w:val="000000"/>
          <w:sz w:val="24"/>
          <w:szCs w:val="24"/>
        </w:rPr>
        <w:t>стративное право Республики Казахстан. – Алматы: Қазақ университеті, 2017.</w:t>
      </w:r>
    </w:p>
    <w:p w:rsidR="002923AA" w:rsidRDefault="00056A9F">
      <w:pPr>
        <w:pStyle w:val="normal"/>
        <w:pBdr>
          <w:top w:val="nil"/>
          <w:left w:val="nil"/>
          <w:bottom w:val="nil"/>
          <w:right w:val="nil"/>
          <w:between w:val="nil"/>
        </w:pBdr>
        <w:rPr>
          <w:color w:val="000000"/>
          <w:sz w:val="24"/>
          <w:szCs w:val="24"/>
        </w:rPr>
      </w:pPr>
      <w:r>
        <w:rPr>
          <w:color w:val="000000"/>
          <w:sz w:val="24"/>
          <w:szCs w:val="24"/>
        </w:rPr>
        <w:t>4. Жетписбаев Б.А. Административный процесс (производство по делам об административных правонарушениях). А., 2014 ж.</w:t>
      </w:r>
    </w:p>
    <w:p w:rsidR="002923AA" w:rsidRDefault="00056A9F">
      <w:pPr>
        <w:pStyle w:val="normal"/>
        <w:pBdr>
          <w:top w:val="nil"/>
          <w:left w:val="nil"/>
          <w:bottom w:val="nil"/>
          <w:right w:val="nil"/>
          <w:between w:val="nil"/>
        </w:pBdr>
        <w:rPr>
          <w:color w:val="000000"/>
          <w:sz w:val="24"/>
          <w:szCs w:val="24"/>
        </w:rPr>
      </w:pPr>
      <w:r>
        <w:rPr>
          <w:color w:val="000000"/>
          <w:sz w:val="24"/>
          <w:szCs w:val="24"/>
        </w:rPr>
        <w:t>5. Жетписбаев Б.А.,Исабеков А.Қ.,Рахметов Е.Ш. Производство по д</w:t>
      </w:r>
      <w:r>
        <w:rPr>
          <w:color w:val="000000"/>
          <w:sz w:val="24"/>
          <w:szCs w:val="24"/>
        </w:rPr>
        <w:t>елам об административных правонарушениях в Республике Казахстана. Учебное пособие. Nurpress, Алматы, 2015.</w:t>
      </w:r>
    </w:p>
    <w:p w:rsidR="002923AA" w:rsidRDefault="00056A9F">
      <w:pPr>
        <w:pStyle w:val="normal"/>
        <w:pBdr>
          <w:top w:val="nil"/>
          <w:left w:val="nil"/>
          <w:bottom w:val="nil"/>
          <w:right w:val="nil"/>
          <w:between w:val="nil"/>
        </w:pBdr>
        <w:rPr>
          <w:color w:val="000000"/>
          <w:sz w:val="24"/>
          <w:szCs w:val="24"/>
        </w:rPr>
      </w:pPr>
      <w:r>
        <w:rPr>
          <w:color w:val="000000"/>
          <w:sz w:val="24"/>
          <w:szCs w:val="24"/>
        </w:rPr>
        <w:t>6. Нурмашев У.У.,Тоқтыбеков Т.А. Административное процессуальное право Республики Казахстан. Алматы, «Жеті жарғы» 2017 ж.</w:t>
      </w:r>
    </w:p>
    <w:p w:rsidR="002923AA" w:rsidRDefault="00056A9F">
      <w:pPr>
        <w:pStyle w:val="normal"/>
        <w:pBdr>
          <w:top w:val="nil"/>
          <w:left w:val="nil"/>
          <w:bottom w:val="nil"/>
          <w:right w:val="nil"/>
          <w:between w:val="nil"/>
        </w:pBdr>
        <w:rPr>
          <w:color w:val="000000"/>
          <w:sz w:val="24"/>
          <w:szCs w:val="24"/>
        </w:rPr>
      </w:pPr>
      <w:r>
        <w:rPr>
          <w:color w:val="000000"/>
          <w:sz w:val="24"/>
          <w:szCs w:val="24"/>
        </w:rPr>
        <w:t>7. ҚР әкімшілік-рәсімдік іс</w:t>
      </w:r>
      <w:r>
        <w:rPr>
          <w:color w:val="000000"/>
          <w:sz w:val="24"/>
          <w:szCs w:val="24"/>
        </w:rPr>
        <w:t xml:space="preserve"> жүргізу кодексі 20 маусым, 2020 ж.</w:t>
      </w:r>
    </w:p>
    <w:p w:rsidR="002923AA" w:rsidRDefault="00056A9F">
      <w:pPr>
        <w:pStyle w:val="normal"/>
        <w:rPr>
          <w:b/>
          <w:color w:val="000000"/>
          <w:sz w:val="24"/>
          <w:szCs w:val="24"/>
        </w:rPr>
      </w:pPr>
      <w:r>
        <w:rPr>
          <w:b/>
          <w:color w:val="000000"/>
          <w:sz w:val="24"/>
          <w:szCs w:val="24"/>
        </w:rPr>
        <w:t xml:space="preserve">Мәліметтердің кәсіби ғылыми базасы </w:t>
      </w:r>
    </w:p>
    <w:p w:rsidR="002923AA" w:rsidRDefault="00056A9F">
      <w:pPr>
        <w:pStyle w:val="normal"/>
        <w:pBdr>
          <w:top w:val="nil"/>
          <w:left w:val="nil"/>
          <w:bottom w:val="nil"/>
          <w:right w:val="nil"/>
          <w:between w:val="nil"/>
        </w:pBdr>
        <w:rPr>
          <w:color w:val="000000"/>
          <w:sz w:val="24"/>
          <w:szCs w:val="24"/>
        </w:rPr>
      </w:pPr>
      <w:r>
        <w:rPr>
          <w:color w:val="000000"/>
          <w:sz w:val="24"/>
          <w:szCs w:val="24"/>
        </w:rPr>
        <w:t>1. «Параграф» АЖ.</w:t>
      </w:r>
    </w:p>
    <w:p w:rsidR="002923AA" w:rsidRDefault="00056A9F">
      <w:pPr>
        <w:pStyle w:val="normal"/>
        <w:rPr>
          <w:color w:val="000000"/>
          <w:sz w:val="24"/>
          <w:szCs w:val="24"/>
        </w:rPr>
      </w:pPr>
      <w:r>
        <w:rPr>
          <w:color w:val="000000"/>
          <w:sz w:val="24"/>
          <w:szCs w:val="24"/>
        </w:rPr>
        <w:t>2</w:t>
      </w:r>
      <w:r>
        <w:rPr>
          <w:b/>
          <w:color w:val="000000"/>
          <w:sz w:val="24"/>
          <w:szCs w:val="24"/>
        </w:rPr>
        <w:t xml:space="preserve">. </w:t>
      </w:r>
      <w:r>
        <w:rPr>
          <w:color w:val="000000"/>
          <w:sz w:val="24"/>
          <w:szCs w:val="24"/>
        </w:rPr>
        <w:t>Кибер Ленинка.</w:t>
      </w:r>
    </w:p>
    <w:p w:rsidR="002923AA" w:rsidRDefault="00056A9F">
      <w:pPr>
        <w:pStyle w:val="normal"/>
        <w:rPr>
          <w:color w:val="000000"/>
          <w:sz w:val="24"/>
          <w:szCs w:val="24"/>
        </w:rPr>
      </w:pPr>
      <w:r>
        <w:rPr>
          <w:color w:val="000000"/>
          <w:sz w:val="24"/>
          <w:szCs w:val="24"/>
        </w:rPr>
        <w:t>3. Springer Nature.</w:t>
      </w:r>
    </w:p>
    <w:p w:rsidR="002923AA" w:rsidRDefault="00056A9F">
      <w:pPr>
        <w:pStyle w:val="normal"/>
        <w:rPr>
          <w:color w:val="000000"/>
          <w:sz w:val="24"/>
          <w:szCs w:val="24"/>
        </w:rPr>
      </w:pPr>
      <w:r>
        <w:rPr>
          <w:color w:val="000000"/>
          <w:sz w:val="24"/>
          <w:szCs w:val="24"/>
        </w:rPr>
        <w:t>4. Elsevier Scopus корпорациялары.</w:t>
      </w:r>
    </w:p>
    <w:p w:rsidR="002923AA" w:rsidRDefault="00056A9F">
      <w:pPr>
        <w:pStyle w:val="normal"/>
        <w:pBdr>
          <w:top w:val="nil"/>
          <w:left w:val="nil"/>
          <w:bottom w:val="nil"/>
          <w:right w:val="nil"/>
          <w:between w:val="nil"/>
        </w:pBdr>
        <w:rPr>
          <w:sz w:val="24"/>
          <w:szCs w:val="24"/>
        </w:rPr>
      </w:pPr>
      <w:r>
        <w:rPr>
          <w:b/>
          <w:sz w:val="24"/>
          <w:szCs w:val="24"/>
        </w:rPr>
        <w:t xml:space="preserve">Интернет-ресурстар </w:t>
      </w:r>
    </w:p>
    <w:p w:rsidR="002923AA" w:rsidRDefault="00056A9F">
      <w:pPr>
        <w:pStyle w:val="normal"/>
        <w:rPr>
          <w:color w:val="000000"/>
          <w:sz w:val="24"/>
          <w:szCs w:val="24"/>
          <w:highlight w:val="white"/>
        </w:rPr>
      </w:pPr>
      <w:r>
        <w:rPr>
          <w:sz w:val="24"/>
          <w:szCs w:val="24"/>
        </w:rPr>
        <w:t xml:space="preserve">1. </w:t>
      </w:r>
      <w:hyperlink r:id="rId4">
        <w:r>
          <w:rPr>
            <w:color w:val="000000"/>
            <w:sz w:val="24"/>
            <w:szCs w:val="24"/>
            <w:highlight w:val="white"/>
          </w:rPr>
          <w:t>http://elibrary.kaznu.kz/</w:t>
        </w:r>
        <w:r>
          <w:rPr>
            <w:color w:val="000000"/>
            <w:sz w:val="24"/>
            <w:szCs w:val="24"/>
            <w:highlight w:val="white"/>
          </w:rPr>
          <w:t>ru</w:t>
        </w:r>
      </w:hyperlink>
    </w:p>
    <w:p w:rsidR="002923AA" w:rsidRDefault="00056A9F">
      <w:pPr>
        <w:pStyle w:val="normal"/>
        <w:rPr>
          <w:sz w:val="24"/>
          <w:szCs w:val="24"/>
          <w:highlight w:val="white"/>
        </w:rPr>
      </w:pPr>
      <w:r>
        <w:rPr>
          <w:sz w:val="24"/>
          <w:szCs w:val="24"/>
        </w:rPr>
        <w:lastRenderedPageBreak/>
        <w:t>2.</w:t>
      </w:r>
      <w:hyperlink r:id="rId5">
        <w:r>
          <w:rPr>
            <w:color w:val="000000"/>
            <w:sz w:val="24"/>
            <w:szCs w:val="24"/>
          </w:rPr>
          <w:t>http://www.gumer.info/bibliotek_Buks/Pravo/istrp/index.php</w:t>
        </w:r>
      </w:hyperlink>
    </w:p>
    <w:p w:rsidR="002923AA" w:rsidRDefault="00056A9F">
      <w:pPr>
        <w:pStyle w:val="normal"/>
        <w:pBdr>
          <w:top w:val="nil"/>
          <w:left w:val="nil"/>
          <w:bottom w:val="nil"/>
          <w:right w:val="nil"/>
          <w:between w:val="nil"/>
        </w:pBdr>
        <w:jc w:val="both"/>
        <w:rPr>
          <w:color w:val="000000"/>
          <w:sz w:val="24"/>
          <w:szCs w:val="24"/>
        </w:rPr>
      </w:pPr>
      <w:r>
        <w:rPr>
          <w:color w:val="000000"/>
          <w:sz w:val="24"/>
          <w:szCs w:val="24"/>
          <w:highlight w:val="white"/>
        </w:rPr>
        <w:t xml:space="preserve">3. </w:t>
      </w:r>
      <w:hyperlink r:id="rId6">
        <w:r>
          <w:rPr>
            <w:color w:val="000000"/>
            <w:sz w:val="24"/>
            <w:szCs w:val="24"/>
            <w:highlight w:val="white"/>
          </w:rPr>
          <w:t>www.adilet.gov.kz</w:t>
        </w:r>
      </w:hyperlink>
      <w:r>
        <w:rPr>
          <w:color w:val="000000"/>
          <w:sz w:val="24"/>
          <w:szCs w:val="24"/>
          <w:highlight w:val="white"/>
        </w:rPr>
        <w:t xml:space="preserve"> құқықтық базасы</w:t>
      </w:r>
    </w:p>
    <w:p w:rsidR="002923AA" w:rsidRDefault="002923AA">
      <w:pPr>
        <w:pStyle w:val="normal"/>
        <w:rPr>
          <w:sz w:val="24"/>
          <w:szCs w:val="24"/>
        </w:rPr>
      </w:pPr>
    </w:p>
    <w:sectPr w:rsidR="002923AA" w:rsidSect="002923AA">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923AA"/>
    <w:rsid w:val="00056A9F"/>
    <w:rsid w:val="002923AA"/>
    <w:rsid w:val="00EF6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2923AA"/>
    <w:pPr>
      <w:keepNext/>
      <w:keepLines/>
      <w:spacing w:before="360" w:after="80"/>
      <w:outlineLvl w:val="0"/>
    </w:pPr>
    <w:rPr>
      <w:rFonts w:ascii="Calibri" w:eastAsia="Calibri" w:hAnsi="Calibri" w:cs="Calibri"/>
      <w:color w:val="2E75B5"/>
      <w:sz w:val="40"/>
      <w:szCs w:val="40"/>
    </w:rPr>
  </w:style>
  <w:style w:type="paragraph" w:styleId="2">
    <w:name w:val="heading 2"/>
    <w:basedOn w:val="normal"/>
    <w:next w:val="normal"/>
    <w:rsid w:val="002923AA"/>
    <w:pPr>
      <w:keepNext/>
      <w:keepLines/>
      <w:spacing w:before="160" w:after="80"/>
      <w:outlineLvl w:val="1"/>
    </w:pPr>
    <w:rPr>
      <w:rFonts w:ascii="Calibri" w:eastAsia="Calibri" w:hAnsi="Calibri" w:cs="Calibri"/>
      <w:color w:val="2E75B5"/>
      <w:sz w:val="32"/>
      <w:szCs w:val="32"/>
    </w:rPr>
  </w:style>
  <w:style w:type="paragraph" w:styleId="3">
    <w:name w:val="heading 3"/>
    <w:basedOn w:val="normal"/>
    <w:next w:val="normal"/>
    <w:rsid w:val="002923AA"/>
    <w:pPr>
      <w:keepNext/>
      <w:keepLines/>
      <w:spacing w:before="160" w:after="80"/>
      <w:outlineLvl w:val="2"/>
    </w:pPr>
    <w:rPr>
      <w:color w:val="2E75B5"/>
      <w:sz w:val="28"/>
      <w:szCs w:val="28"/>
    </w:rPr>
  </w:style>
  <w:style w:type="paragraph" w:styleId="4">
    <w:name w:val="heading 4"/>
    <w:basedOn w:val="normal"/>
    <w:next w:val="normal"/>
    <w:rsid w:val="002923AA"/>
    <w:pPr>
      <w:keepNext/>
      <w:keepLines/>
      <w:spacing w:before="240" w:after="40"/>
      <w:outlineLvl w:val="3"/>
    </w:pPr>
    <w:rPr>
      <w:b/>
      <w:sz w:val="24"/>
      <w:szCs w:val="24"/>
    </w:rPr>
  </w:style>
  <w:style w:type="paragraph" w:styleId="5">
    <w:name w:val="heading 5"/>
    <w:basedOn w:val="normal"/>
    <w:next w:val="normal"/>
    <w:rsid w:val="002923AA"/>
    <w:pPr>
      <w:keepNext/>
      <w:keepLines/>
      <w:spacing w:before="220" w:after="40"/>
      <w:outlineLvl w:val="4"/>
    </w:pPr>
    <w:rPr>
      <w:b/>
    </w:rPr>
  </w:style>
  <w:style w:type="paragraph" w:styleId="6">
    <w:name w:val="heading 6"/>
    <w:basedOn w:val="normal"/>
    <w:next w:val="normal"/>
    <w:rsid w:val="002923A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2923AA"/>
    <w:tblPr>
      <w:tblCellMar>
        <w:top w:w="100" w:type="dxa"/>
        <w:left w:w="100" w:type="dxa"/>
        <w:bottom w:w="100" w:type="dxa"/>
        <w:right w:w="100" w:type="dxa"/>
      </w:tblCellMar>
    </w:tblPr>
  </w:style>
  <w:style w:type="paragraph" w:customStyle="1" w:styleId="normal">
    <w:name w:val="normal"/>
    <w:rsid w:val="002923AA"/>
  </w:style>
  <w:style w:type="paragraph" w:styleId="a3">
    <w:name w:val="Title"/>
    <w:basedOn w:val="normal"/>
    <w:next w:val="normal"/>
    <w:rsid w:val="002923AA"/>
    <w:pPr>
      <w:keepNext/>
      <w:keepLines/>
      <w:spacing w:before="480" w:after="120"/>
    </w:pPr>
    <w:rPr>
      <w:b/>
      <w:sz w:val="72"/>
      <w:szCs w:val="72"/>
    </w:rPr>
  </w:style>
  <w:style w:type="paragraph" w:styleId="a4">
    <w:name w:val="Subtitle"/>
    <w:basedOn w:val="normal"/>
    <w:next w:val="normal"/>
    <w:rsid w:val="002923AA"/>
    <w:pPr>
      <w:keepNext/>
      <w:keepLines/>
      <w:spacing w:before="360" w:after="80"/>
    </w:pPr>
    <w:rPr>
      <w:rFonts w:ascii="Georgia" w:eastAsia="Georgia" w:hAnsi="Georgia" w:cs="Georgia"/>
      <w:i/>
      <w:color w:val="666666"/>
      <w:sz w:val="48"/>
      <w:szCs w:val="48"/>
    </w:rPr>
  </w:style>
  <w:style w:type="table" w:customStyle="1" w:styleId="a5">
    <w:basedOn w:val="TableNormal"/>
    <w:rsid w:val="002923AA"/>
    <w:tblPr>
      <w:tblStyleRowBandSize w:val="1"/>
      <w:tblStyleColBandSize w:val="1"/>
      <w:tblCellMar>
        <w:top w:w="0" w:type="dxa"/>
        <w:left w:w="0" w:type="dxa"/>
        <w:bottom w:w="0" w:type="dxa"/>
        <w:right w:w="0" w:type="dxa"/>
      </w:tblCellMar>
    </w:tblPr>
  </w:style>
  <w:style w:type="table" w:customStyle="1" w:styleId="a6">
    <w:basedOn w:val="TableNormal"/>
    <w:rsid w:val="002923AA"/>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ilet.gov.kz" TargetMode="External"/><Relationship Id="rId5" Type="http://schemas.openxmlformats.org/officeDocument/2006/relationships/hyperlink" Target="http://www.gumer.info/bibliotek_Buks/Pravo/istrp/index.php" TargetMode="External"/><Relationship Id="rId4"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2322</Words>
  <Characters>13238</Characters>
  <Application>Microsoft Office Word</Application>
  <DocSecurity>0</DocSecurity>
  <Lines>110</Lines>
  <Paragraphs>31</Paragraphs>
  <ScaleCrop>false</ScaleCrop>
  <Company/>
  <LinksUpToDate>false</LinksUpToDate>
  <CharactersWithSpaces>15529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3</cp:revision>
  <dcterms:created xsi:type="dcterms:W3CDTF">2025-09-23T06:58:00Z</dcterms:created>
  <dcterms:modified xsi:type="dcterms:W3CDTF">2025-09-23T06:59:00Z</dcterms:modified>
</cp:coreProperties>
</file>